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CD385" w14:textId="77777777" w:rsidR="00F25849" w:rsidRPr="0041574C" w:rsidRDefault="00F25849" w:rsidP="00F25849">
      <w:pPr>
        <w:pStyle w:val="Heading1"/>
        <w:rPr>
          <w:rFonts w:ascii="Calibri" w:hAnsi="Calibri" w:cs="Calibri"/>
          <w:b/>
          <w:szCs w:val="24"/>
        </w:rPr>
      </w:pPr>
      <w:r w:rsidRPr="0041574C">
        <w:rPr>
          <w:rFonts w:ascii="Calibri" w:hAnsi="Calibri" w:cs="Calibri"/>
          <w:b/>
          <w:szCs w:val="24"/>
        </w:rPr>
        <w:t xml:space="preserve">AP Statistics- </w:t>
      </w:r>
      <w:r>
        <w:rPr>
          <w:rFonts w:ascii="Calibri" w:hAnsi="Calibri" w:cs="Calibri"/>
          <w:b/>
          <w:szCs w:val="24"/>
        </w:rPr>
        <w:t>Inference</w:t>
      </w:r>
      <w:r w:rsidRPr="0041574C">
        <w:rPr>
          <w:rFonts w:ascii="Calibri" w:hAnsi="Calibri" w:cs="Calibri"/>
          <w:b/>
          <w:szCs w:val="24"/>
        </w:rPr>
        <w:t xml:space="preserve"> Review</w:t>
      </w: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b/>
          <w:szCs w:val="24"/>
        </w:rPr>
        <w:tab/>
      </w:r>
      <w:r w:rsidRPr="0041574C">
        <w:rPr>
          <w:rFonts w:ascii="Calibri" w:hAnsi="Calibri" w:cs="Calibri"/>
          <w:b/>
          <w:szCs w:val="24"/>
        </w:rPr>
        <w:tab/>
      </w:r>
      <w:proofErr w:type="gramStart"/>
      <w:r w:rsidRPr="0041574C">
        <w:rPr>
          <w:rFonts w:ascii="Calibri" w:hAnsi="Calibri" w:cs="Calibri"/>
          <w:szCs w:val="24"/>
        </w:rPr>
        <w:t>NAME:_</w:t>
      </w:r>
      <w:proofErr w:type="gramEnd"/>
      <w:r w:rsidRPr="0041574C">
        <w:rPr>
          <w:rFonts w:ascii="Calibri" w:hAnsi="Calibri" w:cs="Calibri"/>
          <w:szCs w:val="24"/>
        </w:rPr>
        <w:t>_______________________</w:t>
      </w:r>
    </w:p>
    <w:p w14:paraId="3FBB86E8" w14:textId="77777777" w:rsidR="00F25849" w:rsidRPr="0041574C" w:rsidRDefault="00F25849" w:rsidP="00F25849">
      <w:pPr>
        <w:rPr>
          <w:rFonts w:ascii="Calibri" w:hAnsi="Calibri" w:cs="Calibri"/>
          <w:sz w:val="24"/>
          <w:szCs w:val="24"/>
        </w:rPr>
      </w:pPr>
    </w:p>
    <w:p w14:paraId="18335A36" w14:textId="77777777" w:rsidR="00F25849" w:rsidRPr="0041574C" w:rsidRDefault="00F25849" w:rsidP="00F25849">
      <w:pPr>
        <w:numPr>
          <w:ilvl w:val="0"/>
          <w:numId w:val="1"/>
        </w:numPr>
        <w:rPr>
          <w:rFonts w:ascii="Calibri" w:hAnsi="Calibri" w:cs="Calibri"/>
          <w:sz w:val="24"/>
          <w:szCs w:val="24"/>
        </w:rPr>
      </w:pPr>
      <w:r w:rsidRPr="0041574C">
        <w:rPr>
          <w:rFonts w:ascii="Calibri" w:hAnsi="Calibri" w:cs="Calibri"/>
          <w:sz w:val="24"/>
          <w:szCs w:val="24"/>
        </w:rPr>
        <w:t xml:space="preserve">The average weekly earnings for men in managerial and professional positions is $725.  Do women in the same positions have average weekly earnings that are less than those for men?  A random sample of 40 women in such positions showed </w:t>
      </w:r>
      <w:r w:rsidRPr="0041574C">
        <w:rPr>
          <w:rFonts w:ascii="Calibri" w:hAnsi="Calibri" w:cs="Calibri"/>
          <w:position w:val="-6"/>
          <w:sz w:val="24"/>
          <w:szCs w:val="24"/>
        </w:rPr>
        <w:object w:dxaOrig="200" w:dyaOrig="260" w14:anchorId="46DE1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2.9pt" o:ole="" fillcolor="window">
            <v:imagedata r:id="rId5" o:title=""/>
          </v:shape>
          <o:OLEObject Type="Embed" ProgID="Equation.3" ShapeID="_x0000_i1025" DrawAspect="Content" ObjectID="_1712600360" r:id="rId6"/>
        </w:object>
      </w:r>
      <w:r w:rsidRPr="0041574C">
        <w:rPr>
          <w:rFonts w:ascii="Calibri" w:hAnsi="Calibri" w:cs="Calibri"/>
          <w:sz w:val="24"/>
          <w:szCs w:val="24"/>
        </w:rPr>
        <w:t xml:space="preserve">=$670 and </w:t>
      </w:r>
      <w:r w:rsidRPr="0041574C">
        <w:rPr>
          <w:rFonts w:ascii="Calibri" w:hAnsi="Calibri" w:cs="Calibri"/>
          <w:i/>
          <w:sz w:val="24"/>
          <w:szCs w:val="24"/>
        </w:rPr>
        <w:t>s</w:t>
      </w:r>
      <w:r w:rsidRPr="0041574C">
        <w:rPr>
          <w:rFonts w:ascii="Calibri" w:hAnsi="Calibri" w:cs="Calibri"/>
          <w:sz w:val="24"/>
          <w:szCs w:val="24"/>
        </w:rPr>
        <w:t xml:space="preserve"> = $102. </w:t>
      </w:r>
    </w:p>
    <w:p w14:paraId="05187AA0" w14:textId="77777777" w:rsidR="00F25849" w:rsidRPr="0041574C" w:rsidRDefault="00F25849" w:rsidP="00F25849">
      <w:pPr>
        <w:rPr>
          <w:rFonts w:ascii="Calibri" w:hAnsi="Calibri" w:cs="Calibri"/>
          <w:sz w:val="24"/>
          <w:szCs w:val="24"/>
        </w:rPr>
      </w:pPr>
    </w:p>
    <w:p w14:paraId="1724F7A9" w14:textId="77777777" w:rsidR="00F25849" w:rsidRPr="0041574C" w:rsidRDefault="00F25849" w:rsidP="00F25849">
      <w:pPr>
        <w:numPr>
          <w:ilvl w:val="0"/>
          <w:numId w:val="1"/>
        </w:numPr>
        <w:rPr>
          <w:rFonts w:ascii="Calibri" w:hAnsi="Calibri" w:cs="Calibri"/>
          <w:sz w:val="24"/>
          <w:szCs w:val="24"/>
        </w:rPr>
      </w:pPr>
      <w:r w:rsidRPr="0041574C">
        <w:rPr>
          <w:rFonts w:ascii="Calibri" w:hAnsi="Calibri" w:cs="Calibri"/>
          <w:sz w:val="24"/>
          <w:szCs w:val="24"/>
        </w:rPr>
        <w:t>Regardless of age, about 20% of American adults participate in fitness activities at least twice a week.  However, the fitness activities in which people participate change as they get older, and occasional participants become nonparticipants as they age.  In a local survey of 100 adults over 40 years of age, 15 people indicated that they participated in a fitness activity at least twice a week.  Do these data indicate that the participation rate for adults over 40 years of age is significantly less than the 20% figure?</w:t>
      </w:r>
    </w:p>
    <w:p w14:paraId="003DD654" w14:textId="77777777" w:rsidR="00F25849" w:rsidRPr="0041574C" w:rsidRDefault="00F25849" w:rsidP="00F25849">
      <w:pPr>
        <w:rPr>
          <w:rFonts w:ascii="Calibri" w:hAnsi="Calibri" w:cs="Calibri"/>
          <w:sz w:val="24"/>
          <w:szCs w:val="24"/>
        </w:rPr>
      </w:pPr>
    </w:p>
    <w:p w14:paraId="5F541660" w14:textId="77777777" w:rsidR="00F25849" w:rsidRPr="0041574C" w:rsidRDefault="00F25849" w:rsidP="00F25849">
      <w:pPr>
        <w:numPr>
          <w:ilvl w:val="0"/>
          <w:numId w:val="1"/>
        </w:numPr>
        <w:rPr>
          <w:rFonts w:ascii="Calibri" w:hAnsi="Calibri" w:cs="Calibri"/>
          <w:sz w:val="24"/>
          <w:szCs w:val="24"/>
        </w:rPr>
      </w:pPr>
      <w:r w:rsidRPr="0041574C">
        <w:rPr>
          <w:rFonts w:ascii="Calibri" w:hAnsi="Calibri" w:cs="Calibri"/>
          <w:sz w:val="24"/>
          <w:szCs w:val="24"/>
        </w:rPr>
        <w:t>“Looking Up to Athletes” (</w:t>
      </w:r>
      <w:r w:rsidRPr="0041574C">
        <w:rPr>
          <w:rFonts w:ascii="Calibri" w:hAnsi="Calibri" w:cs="Calibri"/>
          <w:i/>
          <w:sz w:val="24"/>
          <w:szCs w:val="24"/>
        </w:rPr>
        <w:t>USA Today</w:t>
      </w:r>
      <w:r w:rsidRPr="0041574C">
        <w:rPr>
          <w:rFonts w:ascii="Calibri" w:hAnsi="Calibri" w:cs="Calibri"/>
          <w:sz w:val="24"/>
          <w:szCs w:val="24"/>
        </w:rPr>
        <w:t>, May 7, 1991) reported “Here’s how sports team members say athletes do as role models for children: Excellent – 16%, Good – 38%, Fair – 41%, Poor – 5%.”  Suppose you took a poll of 350 members within your community and obtained the following results (in the same order): 44, 145, 133, 28.  Do your results show that your community has a significantly different idea about athletes as role models than the sports team members?</w:t>
      </w:r>
    </w:p>
    <w:p w14:paraId="37EB541E" w14:textId="77777777" w:rsidR="00F25849" w:rsidRPr="0041574C" w:rsidRDefault="00F25849" w:rsidP="00F25849">
      <w:pPr>
        <w:rPr>
          <w:rFonts w:ascii="Calibri" w:hAnsi="Calibri" w:cs="Calibri"/>
          <w:sz w:val="24"/>
          <w:szCs w:val="24"/>
        </w:rPr>
      </w:pPr>
    </w:p>
    <w:p w14:paraId="5A06D2B2" w14:textId="77777777" w:rsidR="00F25849" w:rsidRPr="0041574C" w:rsidRDefault="00F25849" w:rsidP="00F25849">
      <w:pPr>
        <w:numPr>
          <w:ilvl w:val="0"/>
          <w:numId w:val="1"/>
        </w:numPr>
        <w:rPr>
          <w:rFonts w:ascii="Calibri" w:hAnsi="Calibri" w:cs="Calibri"/>
          <w:sz w:val="24"/>
          <w:szCs w:val="24"/>
        </w:rPr>
      </w:pPr>
      <w:r w:rsidRPr="0041574C">
        <w:rPr>
          <w:rFonts w:ascii="Calibri" w:hAnsi="Calibri" w:cs="Calibri"/>
          <w:sz w:val="24"/>
          <w:szCs w:val="24"/>
        </w:rPr>
        <w:t>An automobile manufacturer tries two distinct assembly procedures.  In a sample of 350 cars coming off the line using the first procedure there are 28 with major defects, while a sample of 500 autos from the second line shows 32 with defects.  Is the difference significant at the 10% significance level?</w:t>
      </w:r>
    </w:p>
    <w:p w14:paraId="52CDE1A9" w14:textId="77777777" w:rsidR="00F25849" w:rsidRPr="0041574C" w:rsidRDefault="00F25849" w:rsidP="00F25849">
      <w:pPr>
        <w:rPr>
          <w:rFonts w:ascii="Calibri" w:hAnsi="Calibri" w:cs="Calibri"/>
          <w:sz w:val="24"/>
          <w:szCs w:val="24"/>
        </w:rPr>
      </w:pPr>
    </w:p>
    <w:p w14:paraId="3F56F8EB" w14:textId="77777777" w:rsidR="00F25849" w:rsidRPr="0041574C" w:rsidRDefault="00F25849" w:rsidP="00F25849">
      <w:pPr>
        <w:numPr>
          <w:ilvl w:val="0"/>
          <w:numId w:val="1"/>
        </w:numPr>
        <w:rPr>
          <w:rFonts w:ascii="Calibri" w:hAnsi="Calibri" w:cs="Calibri"/>
          <w:sz w:val="24"/>
          <w:szCs w:val="24"/>
        </w:rPr>
      </w:pPr>
      <w:r w:rsidRPr="0041574C">
        <w:rPr>
          <w:rFonts w:ascii="Calibri" w:hAnsi="Calibri" w:cs="Calibri"/>
          <w:sz w:val="24"/>
          <w:szCs w:val="24"/>
        </w:rPr>
        <w:t xml:space="preserve">A consumer agency is looking into the amount of water used by a new type of showerhead.  They complete an experiment on </w:t>
      </w:r>
      <w:proofErr w:type="gramStart"/>
      <w:r w:rsidRPr="0041574C">
        <w:rPr>
          <w:rFonts w:ascii="Calibri" w:hAnsi="Calibri" w:cs="Calibri"/>
          <w:sz w:val="24"/>
          <w:szCs w:val="24"/>
        </w:rPr>
        <w:t>a</w:t>
      </w:r>
      <w:proofErr w:type="gramEnd"/>
      <w:r w:rsidRPr="0041574C">
        <w:rPr>
          <w:rFonts w:ascii="Calibri" w:hAnsi="Calibri" w:cs="Calibri"/>
          <w:sz w:val="24"/>
          <w:szCs w:val="24"/>
        </w:rPr>
        <w:t xml:space="preserve"> SRS of 50 showerheads where they run the showerhead for 20 minutes.  If the sample mean is 22.8 gallons and the sample standard deviation is 2.6 gallons, estimate with 95% confidence the average amount of water used by the new showerhead during a </w:t>
      </w:r>
      <w:proofErr w:type="gramStart"/>
      <w:r w:rsidRPr="0041574C">
        <w:rPr>
          <w:rFonts w:ascii="Calibri" w:hAnsi="Calibri" w:cs="Calibri"/>
          <w:sz w:val="24"/>
          <w:szCs w:val="24"/>
        </w:rPr>
        <w:t>20 minute</w:t>
      </w:r>
      <w:proofErr w:type="gramEnd"/>
      <w:r w:rsidRPr="0041574C">
        <w:rPr>
          <w:rFonts w:ascii="Calibri" w:hAnsi="Calibri" w:cs="Calibri"/>
          <w:sz w:val="24"/>
          <w:szCs w:val="24"/>
        </w:rPr>
        <w:t xml:space="preserve"> shower.  </w:t>
      </w:r>
    </w:p>
    <w:p w14:paraId="06983820" w14:textId="77777777" w:rsidR="00F25849" w:rsidRPr="0041574C" w:rsidRDefault="00F25849" w:rsidP="00F25849">
      <w:pPr>
        <w:pStyle w:val="ListParagraph"/>
        <w:rPr>
          <w:rFonts w:ascii="Calibri" w:hAnsi="Calibri" w:cs="Calibri"/>
          <w:sz w:val="24"/>
          <w:szCs w:val="24"/>
        </w:rPr>
      </w:pPr>
    </w:p>
    <w:p w14:paraId="18ADD48E" w14:textId="77777777" w:rsidR="00F25849" w:rsidRPr="0041574C" w:rsidRDefault="00F25849" w:rsidP="00F25849">
      <w:pPr>
        <w:numPr>
          <w:ilvl w:val="0"/>
          <w:numId w:val="1"/>
        </w:numPr>
        <w:rPr>
          <w:rFonts w:ascii="Calibri" w:hAnsi="Calibri" w:cs="Calibri"/>
          <w:sz w:val="24"/>
          <w:szCs w:val="24"/>
        </w:rPr>
      </w:pPr>
      <w:r w:rsidRPr="0041574C">
        <w:rPr>
          <w:rFonts w:ascii="Calibri" w:hAnsi="Calibri" w:cs="Calibri"/>
          <w:sz w:val="24"/>
          <w:szCs w:val="24"/>
        </w:rPr>
        <w:t>A psychologist is investigating how a person reacts to a certain situation.  He feels the reaction may be influenced by how ethnically pure the person’s neighborhood is.  He collects data on 500 people.  Does there appear to be a relationship between neigh</w:t>
      </w:r>
      <w:r>
        <w:rPr>
          <w:rFonts w:ascii="Calibri" w:hAnsi="Calibri" w:cs="Calibri"/>
          <w:sz w:val="24"/>
          <w:szCs w:val="24"/>
        </w:rPr>
        <w:t>borhood and reaction at the 0.05</w:t>
      </w:r>
      <w:r w:rsidRPr="0041574C">
        <w:rPr>
          <w:rFonts w:ascii="Calibri" w:hAnsi="Calibri" w:cs="Calibri"/>
          <w:sz w:val="24"/>
          <w:szCs w:val="24"/>
        </w:rPr>
        <w:t xml:space="preserve"> level of significance?</w:t>
      </w:r>
    </w:p>
    <w:p w14:paraId="5FC01683" w14:textId="77777777" w:rsidR="00F25849" w:rsidRPr="0041574C" w:rsidRDefault="00F25849" w:rsidP="00F25849">
      <w:pPr>
        <w:rPr>
          <w:rFonts w:ascii="Calibri" w:hAnsi="Calibri" w:cs="Calibri"/>
          <w:sz w:val="24"/>
          <w:szCs w:val="24"/>
        </w:rPr>
      </w:pPr>
    </w:p>
    <w:tbl>
      <w:tblPr>
        <w:tblW w:w="0" w:type="auto"/>
        <w:tblInd w:w="3240" w:type="dxa"/>
        <w:tblLayout w:type="fixed"/>
        <w:tblLook w:val="0000" w:firstRow="0" w:lastRow="0" w:firstColumn="0" w:lastColumn="0" w:noHBand="0" w:noVBand="0"/>
      </w:tblPr>
      <w:tblGrid>
        <w:gridCol w:w="1069"/>
        <w:gridCol w:w="980"/>
        <w:gridCol w:w="1335"/>
        <w:gridCol w:w="1216"/>
      </w:tblGrid>
      <w:tr w:rsidR="00F25849" w:rsidRPr="0041574C" w14:paraId="7352A488" w14:textId="77777777" w:rsidTr="00133740">
        <w:tblPrEx>
          <w:tblCellMar>
            <w:top w:w="0" w:type="dxa"/>
            <w:bottom w:w="0" w:type="dxa"/>
          </w:tblCellMar>
        </w:tblPrEx>
        <w:trPr>
          <w:trHeight w:val="273"/>
        </w:trPr>
        <w:tc>
          <w:tcPr>
            <w:tcW w:w="1069" w:type="dxa"/>
            <w:tcBorders>
              <w:bottom w:val="single" w:sz="4" w:space="0" w:color="auto"/>
              <w:right w:val="single" w:sz="4" w:space="0" w:color="auto"/>
            </w:tcBorders>
          </w:tcPr>
          <w:p w14:paraId="672C9201" w14:textId="77777777" w:rsidR="00F25849" w:rsidRPr="0041574C" w:rsidRDefault="00F25849" w:rsidP="00133740">
            <w:pPr>
              <w:rPr>
                <w:rFonts w:ascii="Calibri" w:hAnsi="Calibri" w:cs="Calibri"/>
                <w:b/>
                <w:sz w:val="24"/>
                <w:szCs w:val="24"/>
              </w:rPr>
            </w:pPr>
            <w:r w:rsidRPr="0041574C">
              <w:rPr>
                <w:rFonts w:ascii="Calibri" w:hAnsi="Calibri" w:cs="Calibri"/>
                <w:b/>
                <w:sz w:val="24"/>
                <w:szCs w:val="24"/>
              </w:rPr>
              <w:t>Pure?</w:t>
            </w:r>
          </w:p>
        </w:tc>
        <w:tc>
          <w:tcPr>
            <w:tcW w:w="980" w:type="dxa"/>
            <w:tcBorders>
              <w:left w:val="nil"/>
              <w:bottom w:val="single" w:sz="4" w:space="0" w:color="auto"/>
            </w:tcBorders>
          </w:tcPr>
          <w:p w14:paraId="33EA1837" w14:textId="77777777" w:rsidR="00F25849" w:rsidRPr="0041574C" w:rsidRDefault="00F25849" w:rsidP="00133740">
            <w:pPr>
              <w:jc w:val="center"/>
              <w:rPr>
                <w:rFonts w:ascii="Calibri" w:hAnsi="Calibri" w:cs="Calibri"/>
                <w:b/>
                <w:sz w:val="24"/>
                <w:szCs w:val="24"/>
              </w:rPr>
            </w:pPr>
            <w:r w:rsidRPr="0041574C">
              <w:rPr>
                <w:rFonts w:ascii="Calibri" w:hAnsi="Calibri" w:cs="Calibri"/>
                <w:b/>
                <w:sz w:val="24"/>
                <w:szCs w:val="24"/>
              </w:rPr>
              <w:t>Mild</w:t>
            </w:r>
          </w:p>
        </w:tc>
        <w:tc>
          <w:tcPr>
            <w:tcW w:w="1335" w:type="dxa"/>
            <w:tcBorders>
              <w:bottom w:val="single" w:sz="4" w:space="0" w:color="auto"/>
            </w:tcBorders>
          </w:tcPr>
          <w:p w14:paraId="36AFC661" w14:textId="77777777" w:rsidR="00F25849" w:rsidRPr="0041574C" w:rsidRDefault="00F25849" w:rsidP="00133740">
            <w:pPr>
              <w:jc w:val="center"/>
              <w:rPr>
                <w:rFonts w:ascii="Calibri" w:hAnsi="Calibri" w:cs="Calibri"/>
                <w:b/>
                <w:sz w:val="24"/>
                <w:szCs w:val="24"/>
              </w:rPr>
            </w:pPr>
            <w:r w:rsidRPr="0041574C">
              <w:rPr>
                <w:rFonts w:ascii="Calibri" w:hAnsi="Calibri" w:cs="Calibri"/>
                <w:b/>
                <w:sz w:val="24"/>
                <w:szCs w:val="24"/>
              </w:rPr>
              <w:t>Medium</w:t>
            </w:r>
          </w:p>
        </w:tc>
        <w:tc>
          <w:tcPr>
            <w:tcW w:w="1216" w:type="dxa"/>
            <w:tcBorders>
              <w:bottom w:val="single" w:sz="4" w:space="0" w:color="auto"/>
            </w:tcBorders>
          </w:tcPr>
          <w:p w14:paraId="105A4D42" w14:textId="77777777" w:rsidR="00F25849" w:rsidRPr="0041574C" w:rsidRDefault="00F25849" w:rsidP="00133740">
            <w:pPr>
              <w:jc w:val="center"/>
              <w:rPr>
                <w:rFonts w:ascii="Calibri" w:hAnsi="Calibri" w:cs="Calibri"/>
                <w:b/>
                <w:sz w:val="24"/>
                <w:szCs w:val="24"/>
              </w:rPr>
            </w:pPr>
            <w:r w:rsidRPr="0041574C">
              <w:rPr>
                <w:rFonts w:ascii="Calibri" w:hAnsi="Calibri" w:cs="Calibri"/>
                <w:b/>
                <w:sz w:val="24"/>
                <w:szCs w:val="24"/>
              </w:rPr>
              <w:t>Strong</w:t>
            </w:r>
          </w:p>
        </w:tc>
      </w:tr>
      <w:tr w:rsidR="00F25849" w:rsidRPr="0041574C" w14:paraId="375F8BBA" w14:textId="77777777" w:rsidTr="00133740">
        <w:tblPrEx>
          <w:tblCellMar>
            <w:top w:w="0" w:type="dxa"/>
            <w:bottom w:w="0" w:type="dxa"/>
          </w:tblCellMar>
        </w:tblPrEx>
        <w:trPr>
          <w:trHeight w:val="265"/>
        </w:trPr>
        <w:tc>
          <w:tcPr>
            <w:tcW w:w="1069" w:type="dxa"/>
            <w:tcBorders>
              <w:right w:val="single" w:sz="4" w:space="0" w:color="auto"/>
            </w:tcBorders>
          </w:tcPr>
          <w:p w14:paraId="447EE127" w14:textId="77777777" w:rsidR="00F25849" w:rsidRPr="0041574C" w:rsidRDefault="00F25849" w:rsidP="00133740">
            <w:pPr>
              <w:rPr>
                <w:rFonts w:ascii="Calibri" w:hAnsi="Calibri" w:cs="Calibri"/>
                <w:sz w:val="24"/>
                <w:szCs w:val="24"/>
              </w:rPr>
            </w:pPr>
            <w:r w:rsidRPr="0041574C">
              <w:rPr>
                <w:rFonts w:ascii="Calibri" w:hAnsi="Calibri" w:cs="Calibri"/>
                <w:sz w:val="24"/>
                <w:szCs w:val="24"/>
              </w:rPr>
              <w:t>Yes</w:t>
            </w:r>
          </w:p>
        </w:tc>
        <w:tc>
          <w:tcPr>
            <w:tcW w:w="980" w:type="dxa"/>
            <w:tcBorders>
              <w:left w:val="nil"/>
            </w:tcBorders>
          </w:tcPr>
          <w:p w14:paraId="529076CC" w14:textId="77777777" w:rsidR="00F25849" w:rsidRPr="0041574C" w:rsidRDefault="00F25849" w:rsidP="00133740">
            <w:pPr>
              <w:jc w:val="center"/>
              <w:rPr>
                <w:rFonts w:ascii="Calibri" w:hAnsi="Calibri" w:cs="Calibri"/>
                <w:sz w:val="24"/>
                <w:szCs w:val="24"/>
              </w:rPr>
            </w:pPr>
            <w:r w:rsidRPr="0041574C">
              <w:rPr>
                <w:rFonts w:ascii="Calibri" w:hAnsi="Calibri" w:cs="Calibri"/>
                <w:sz w:val="24"/>
                <w:szCs w:val="24"/>
              </w:rPr>
              <w:t>170</w:t>
            </w:r>
          </w:p>
        </w:tc>
        <w:tc>
          <w:tcPr>
            <w:tcW w:w="1335" w:type="dxa"/>
          </w:tcPr>
          <w:p w14:paraId="0B2A63F4" w14:textId="77777777" w:rsidR="00F25849" w:rsidRPr="0041574C" w:rsidRDefault="00F25849" w:rsidP="00133740">
            <w:pPr>
              <w:jc w:val="center"/>
              <w:rPr>
                <w:rFonts w:ascii="Calibri" w:hAnsi="Calibri" w:cs="Calibri"/>
                <w:sz w:val="24"/>
                <w:szCs w:val="24"/>
              </w:rPr>
            </w:pPr>
            <w:r w:rsidRPr="0041574C">
              <w:rPr>
                <w:rFonts w:ascii="Calibri" w:hAnsi="Calibri" w:cs="Calibri"/>
                <w:sz w:val="24"/>
                <w:szCs w:val="24"/>
              </w:rPr>
              <w:t>100</w:t>
            </w:r>
          </w:p>
        </w:tc>
        <w:tc>
          <w:tcPr>
            <w:tcW w:w="1216" w:type="dxa"/>
          </w:tcPr>
          <w:p w14:paraId="74493412" w14:textId="77777777" w:rsidR="00F25849" w:rsidRPr="0041574C" w:rsidRDefault="00F25849" w:rsidP="00133740">
            <w:pPr>
              <w:jc w:val="center"/>
              <w:rPr>
                <w:rFonts w:ascii="Calibri" w:hAnsi="Calibri" w:cs="Calibri"/>
                <w:sz w:val="24"/>
                <w:szCs w:val="24"/>
              </w:rPr>
            </w:pPr>
            <w:r w:rsidRPr="0041574C">
              <w:rPr>
                <w:rFonts w:ascii="Calibri" w:hAnsi="Calibri" w:cs="Calibri"/>
                <w:sz w:val="24"/>
                <w:szCs w:val="24"/>
              </w:rPr>
              <w:t>30</w:t>
            </w:r>
          </w:p>
        </w:tc>
      </w:tr>
      <w:tr w:rsidR="00F25849" w:rsidRPr="0041574C" w14:paraId="73F99FA7" w14:textId="77777777" w:rsidTr="00133740">
        <w:tblPrEx>
          <w:tblCellMar>
            <w:top w:w="0" w:type="dxa"/>
            <w:bottom w:w="0" w:type="dxa"/>
          </w:tblCellMar>
        </w:tblPrEx>
        <w:trPr>
          <w:trHeight w:val="281"/>
        </w:trPr>
        <w:tc>
          <w:tcPr>
            <w:tcW w:w="1069" w:type="dxa"/>
            <w:tcBorders>
              <w:right w:val="single" w:sz="4" w:space="0" w:color="auto"/>
            </w:tcBorders>
          </w:tcPr>
          <w:p w14:paraId="67803BB4" w14:textId="77777777" w:rsidR="00F25849" w:rsidRPr="0041574C" w:rsidRDefault="00F25849" w:rsidP="00133740">
            <w:pPr>
              <w:rPr>
                <w:rFonts w:ascii="Calibri" w:hAnsi="Calibri" w:cs="Calibri"/>
                <w:sz w:val="24"/>
                <w:szCs w:val="24"/>
              </w:rPr>
            </w:pPr>
            <w:r w:rsidRPr="0041574C">
              <w:rPr>
                <w:rFonts w:ascii="Calibri" w:hAnsi="Calibri" w:cs="Calibri"/>
                <w:sz w:val="24"/>
                <w:szCs w:val="24"/>
              </w:rPr>
              <w:t>No</w:t>
            </w:r>
          </w:p>
        </w:tc>
        <w:tc>
          <w:tcPr>
            <w:tcW w:w="980" w:type="dxa"/>
            <w:tcBorders>
              <w:left w:val="nil"/>
            </w:tcBorders>
          </w:tcPr>
          <w:p w14:paraId="3D7F6020" w14:textId="77777777" w:rsidR="00F25849" w:rsidRPr="0041574C" w:rsidRDefault="00F25849" w:rsidP="00133740">
            <w:pPr>
              <w:jc w:val="center"/>
              <w:rPr>
                <w:rFonts w:ascii="Calibri" w:hAnsi="Calibri" w:cs="Calibri"/>
                <w:sz w:val="24"/>
                <w:szCs w:val="24"/>
              </w:rPr>
            </w:pPr>
            <w:r w:rsidRPr="0041574C">
              <w:rPr>
                <w:rFonts w:ascii="Calibri" w:hAnsi="Calibri" w:cs="Calibri"/>
                <w:sz w:val="24"/>
                <w:szCs w:val="24"/>
              </w:rPr>
              <w:t>70</w:t>
            </w:r>
          </w:p>
        </w:tc>
        <w:tc>
          <w:tcPr>
            <w:tcW w:w="1335" w:type="dxa"/>
          </w:tcPr>
          <w:p w14:paraId="5A978F81" w14:textId="77777777" w:rsidR="00F25849" w:rsidRPr="0041574C" w:rsidRDefault="00F25849" w:rsidP="00133740">
            <w:pPr>
              <w:jc w:val="center"/>
              <w:rPr>
                <w:rFonts w:ascii="Calibri" w:hAnsi="Calibri" w:cs="Calibri"/>
                <w:sz w:val="24"/>
                <w:szCs w:val="24"/>
              </w:rPr>
            </w:pPr>
            <w:r w:rsidRPr="0041574C">
              <w:rPr>
                <w:rFonts w:ascii="Calibri" w:hAnsi="Calibri" w:cs="Calibri"/>
                <w:sz w:val="24"/>
                <w:szCs w:val="24"/>
              </w:rPr>
              <w:t>100</w:t>
            </w:r>
          </w:p>
        </w:tc>
        <w:tc>
          <w:tcPr>
            <w:tcW w:w="1216" w:type="dxa"/>
          </w:tcPr>
          <w:p w14:paraId="03692694" w14:textId="77777777" w:rsidR="00F25849" w:rsidRPr="0041574C" w:rsidRDefault="00F25849" w:rsidP="00133740">
            <w:pPr>
              <w:jc w:val="center"/>
              <w:rPr>
                <w:rFonts w:ascii="Calibri" w:hAnsi="Calibri" w:cs="Calibri"/>
                <w:sz w:val="24"/>
                <w:szCs w:val="24"/>
              </w:rPr>
            </w:pPr>
            <w:r w:rsidRPr="0041574C">
              <w:rPr>
                <w:rFonts w:ascii="Calibri" w:hAnsi="Calibri" w:cs="Calibri"/>
                <w:sz w:val="24"/>
                <w:szCs w:val="24"/>
              </w:rPr>
              <w:t>30</w:t>
            </w:r>
          </w:p>
        </w:tc>
      </w:tr>
    </w:tbl>
    <w:p w14:paraId="4A6ECA18" w14:textId="77777777" w:rsidR="00F25849" w:rsidRPr="0041574C" w:rsidRDefault="00F25849" w:rsidP="00F25849">
      <w:pPr>
        <w:rPr>
          <w:rFonts w:ascii="Calibri" w:hAnsi="Calibri" w:cs="Calibri"/>
          <w:sz w:val="24"/>
          <w:szCs w:val="24"/>
        </w:rPr>
      </w:pPr>
    </w:p>
    <w:p w14:paraId="174BE173" w14:textId="77777777" w:rsidR="00F25849" w:rsidRPr="0041574C" w:rsidRDefault="00F25849" w:rsidP="00F25849">
      <w:pPr>
        <w:numPr>
          <w:ilvl w:val="0"/>
          <w:numId w:val="1"/>
        </w:numPr>
        <w:rPr>
          <w:rFonts w:ascii="Calibri" w:hAnsi="Calibri" w:cs="Calibri"/>
          <w:sz w:val="24"/>
          <w:szCs w:val="24"/>
        </w:rPr>
      </w:pPr>
      <w:r w:rsidRPr="0041574C">
        <w:rPr>
          <w:rFonts w:ascii="Calibri" w:hAnsi="Calibri" w:cs="Calibri"/>
          <w:sz w:val="24"/>
          <w:szCs w:val="24"/>
        </w:rPr>
        <w:t>A university investigation, conducted to determine whether car ownership affects academic achievement, was based on two random samples of 100 male students.  The GPA for the 100 non-owners of cars had an average and std. deviation equal to 2.7 and 0.6, as opposed to an average and std. deviation of 2.54 and 0.6325 for the 100 car owners.  Do the data provide sufficient evidence to indicate a difference in the mean achievement between car owners and non-owners?</w:t>
      </w:r>
    </w:p>
    <w:p w14:paraId="5514AD60" w14:textId="77777777" w:rsidR="00F25849" w:rsidRPr="0041574C" w:rsidRDefault="00F25849" w:rsidP="00F25849">
      <w:pPr>
        <w:rPr>
          <w:rFonts w:ascii="Calibri" w:hAnsi="Calibri" w:cs="Calibri"/>
          <w:sz w:val="24"/>
          <w:szCs w:val="24"/>
        </w:rPr>
      </w:pPr>
    </w:p>
    <w:p w14:paraId="154C2959" w14:textId="77777777" w:rsidR="00F25849" w:rsidRPr="0041574C" w:rsidRDefault="00F25849" w:rsidP="00F25849">
      <w:pPr>
        <w:numPr>
          <w:ilvl w:val="0"/>
          <w:numId w:val="1"/>
        </w:numPr>
        <w:rPr>
          <w:rFonts w:ascii="Calibri" w:hAnsi="Calibri" w:cs="Calibri"/>
          <w:sz w:val="24"/>
          <w:szCs w:val="24"/>
        </w:rPr>
      </w:pPr>
      <w:r w:rsidRPr="0041574C">
        <w:rPr>
          <w:rFonts w:ascii="Calibri" w:hAnsi="Calibri" w:cs="Calibri"/>
          <w:color w:val="000000"/>
          <w:sz w:val="24"/>
          <w:szCs w:val="24"/>
        </w:rPr>
        <w:t xml:space="preserve">We take a simple random sample of 95 </w:t>
      </w:r>
      <w:proofErr w:type="gramStart"/>
      <w:r w:rsidRPr="0041574C">
        <w:rPr>
          <w:rFonts w:ascii="Calibri" w:hAnsi="Calibri" w:cs="Calibri"/>
          <w:color w:val="000000"/>
          <w:sz w:val="24"/>
          <w:szCs w:val="24"/>
        </w:rPr>
        <w:t>Bucks county</w:t>
      </w:r>
      <w:proofErr w:type="gramEnd"/>
      <w:r w:rsidRPr="0041574C">
        <w:rPr>
          <w:rFonts w:ascii="Calibri" w:hAnsi="Calibri" w:cs="Calibri"/>
          <w:color w:val="000000"/>
          <w:sz w:val="24"/>
          <w:szCs w:val="24"/>
        </w:rPr>
        <w:t xml:space="preserve"> residents and find that only 20 of them approve of a new property tax to pay for repairs to local roads.  Estimate with 99% confidence the true percent of people who approve of the tax.  </w:t>
      </w:r>
    </w:p>
    <w:p w14:paraId="25DAFD45" w14:textId="77777777" w:rsidR="00F25849" w:rsidRPr="0041574C" w:rsidRDefault="00F25849" w:rsidP="00F25849">
      <w:pPr>
        <w:pStyle w:val="ListParagraph"/>
        <w:rPr>
          <w:rFonts w:ascii="Calibri" w:hAnsi="Calibri" w:cs="Calibri"/>
          <w:sz w:val="24"/>
          <w:szCs w:val="24"/>
        </w:rPr>
      </w:pPr>
    </w:p>
    <w:p w14:paraId="5D3313E9" w14:textId="77777777" w:rsidR="00F25849" w:rsidRPr="0041574C" w:rsidRDefault="00F25849" w:rsidP="00F25849">
      <w:pPr>
        <w:numPr>
          <w:ilvl w:val="0"/>
          <w:numId w:val="1"/>
        </w:numPr>
        <w:rPr>
          <w:rFonts w:ascii="Calibri" w:hAnsi="Calibri" w:cs="Calibri"/>
          <w:sz w:val="24"/>
          <w:szCs w:val="24"/>
        </w:rPr>
      </w:pPr>
      <w:r w:rsidRPr="0041574C">
        <w:rPr>
          <w:rFonts w:ascii="Calibri" w:hAnsi="Calibri" w:cs="Calibri"/>
          <w:sz w:val="24"/>
          <w:szCs w:val="24"/>
        </w:rPr>
        <w:t>The manager of an assembly process wants to determine whether the number of defective products manufactured depends on the day of the week the articles are produced.  Using the data below, is there sufficient evidence to determine if the distribution of defective products is the same throughout the work week?</w:t>
      </w:r>
    </w:p>
    <w:p w14:paraId="0B8FB54D" w14:textId="77777777" w:rsidR="00F25849" w:rsidRPr="0041574C" w:rsidRDefault="00F25849" w:rsidP="00F25849">
      <w:pPr>
        <w:rPr>
          <w:rFonts w:ascii="Calibri" w:hAnsi="Calibri" w:cs="Calibri"/>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9"/>
        <w:gridCol w:w="958"/>
        <w:gridCol w:w="901"/>
        <w:gridCol w:w="987"/>
        <w:gridCol w:w="958"/>
        <w:gridCol w:w="873"/>
      </w:tblGrid>
      <w:tr w:rsidR="00F25849" w:rsidRPr="0041574C" w14:paraId="25A9FF82" w14:textId="77777777" w:rsidTr="00133740">
        <w:tblPrEx>
          <w:tblCellMar>
            <w:top w:w="0" w:type="dxa"/>
            <w:bottom w:w="0" w:type="dxa"/>
          </w:tblCellMar>
        </w:tblPrEx>
        <w:trPr>
          <w:trHeight w:val="310"/>
        </w:trPr>
        <w:tc>
          <w:tcPr>
            <w:tcW w:w="1409" w:type="dxa"/>
          </w:tcPr>
          <w:p w14:paraId="232B14C7" w14:textId="77777777" w:rsidR="00F25849" w:rsidRPr="0041574C" w:rsidRDefault="00F25849" w:rsidP="00133740">
            <w:pPr>
              <w:rPr>
                <w:rFonts w:ascii="Calibri" w:hAnsi="Calibri" w:cs="Calibri"/>
                <w:b/>
                <w:sz w:val="24"/>
                <w:szCs w:val="24"/>
              </w:rPr>
            </w:pPr>
            <w:r w:rsidRPr="0041574C">
              <w:rPr>
                <w:rFonts w:ascii="Calibri" w:hAnsi="Calibri" w:cs="Calibri"/>
                <w:b/>
                <w:sz w:val="24"/>
                <w:szCs w:val="24"/>
              </w:rPr>
              <w:t>Day</w:t>
            </w:r>
          </w:p>
        </w:tc>
        <w:tc>
          <w:tcPr>
            <w:tcW w:w="958" w:type="dxa"/>
          </w:tcPr>
          <w:p w14:paraId="46C8ECE9" w14:textId="77777777" w:rsidR="00F25849" w:rsidRPr="0041574C" w:rsidRDefault="00F25849" w:rsidP="00133740">
            <w:pPr>
              <w:jc w:val="center"/>
              <w:rPr>
                <w:rFonts w:ascii="Calibri" w:hAnsi="Calibri" w:cs="Calibri"/>
                <w:b/>
                <w:sz w:val="24"/>
                <w:szCs w:val="24"/>
              </w:rPr>
            </w:pPr>
            <w:r w:rsidRPr="0041574C">
              <w:rPr>
                <w:rFonts w:ascii="Calibri" w:hAnsi="Calibri" w:cs="Calibri"/>
                <w:b/>
                <w:sz w:val="24"/>
                <w:szCs w:val="24"/>
              </w:rPr>
              <w:t>Mon.</w:t>
            </w:r>
          </w:p>
        </w:tc>
        <w:tc>
          <w:tcPr>
            <w:tcW w:w="901" w:type="dxa"/>
          </w:tcPr>
          <w:p w14:paraId="25357F96" w14:textId="77777777" w:rsidR="00F25849" w:rsidRPr="0041574C" w:rsidRDefault="00F25849" w:rsidP="00133740">
            <w:pPr>
              <w:jc w:val="center"/>
              <w:rPr>
                <w:rFonts w:ascii="Calibri" w:hAnsi="Calibri" w:cs="Calibri"/>
                <w:b/>
                <w:sz w:val="24"/>
                <w:szCs w:val="24"/>
              </w:rPr>
            </w:pPr>
            <w:r w:rsidRPr="0041574C">
              <w:rPr>
                <w:rFonts w:ascii="Calibri" w:hAnsi="Calibri" w:cs="Calibri"/>
                <w:b/>
                <w:sz w:val="24"/>
                <w:szCs w:val="24"/>
              </w:rPr>
              <w:t>Tue.</w:t>
            </w:r>
          </w:p>
        </w:tc>
        <w:tc>
          <w:tcPr>
            <w:tcW w:w="987" w:type="dxa"/>
          </w:tcPr>
          <w:p w14:paraId="106C6846" w14:textId="77777777" w:rsidR="00F25849" w:rsidRPr="0041574C" w:rsidRDefault="00F25849" w:rsidP="00133740">
            <w:pPr>
              <w:jc w:val="center"/>
              <w:rPr>
                <w:rFonts w:ascii="Calibri" w:hAnsi="Calibri" w:cs="Calibri"/>
                <w:b/>
                <w:sz w:val="24"/>
                <w:szCs w:val="24"/>
              </w:rPr>
            </w:pPr>
            <w:r w:rsidRPr="0041574C">
              <w:rPr>
                <w:rFonts w:ascii="Calibri" w:hAnsi="Calibri" w:cs="Calibri"/>
                <w:b/>
                <w:sz w:val="24"/>
                <w:szCs w:val="24"/>
              </w:rPr>
              <w:t>Wed.</w:t>
            </w:r>
          </w:p>
        </w:tc>
        <w:tc>
          <w:tcPr>
            <w:tcW w:w="958" w:type="dxa"/>
          </w:tcPr>
          <w:p w14:paraId="29E9038C" w14:textId="77777777" w:rsidR="00F25849" w:rsidRPr="0041574C" w:rsidRDefault="00F25849" w:rsidP="00133740">
            <w:pPr>
              <w:jc w:val="center"/>
              <w:rPr>
                <w:rFonts w:ascii="Calibri" w:hAnsi="Calibri" w:cs="Calibri"/>
                <w:b/>
                <w:sz w:val="24"/>
                <w:szCs w:val="24"/>
              </w:rPr>
            </w:pPr>
            <w:r w:rsidRPr="0041574C">
              <w:rPr>
                <w:rFonts w:ascii="Calibri" w:hAnsi="Calibri" w:cs="Calibri"/>
                <w:b/>
                <w:sz w:val="24"/>
                <w:szCs w:val="24"/>
              </w:rPr>
              <w:t>Thur.</w:t>
            </w:r>
          </w:p>
        </w:tc>
        <w:tc>
          <w:tcPr>
            <w:tcW w:w="873" w:type="dxa"/>
          </w:tcPr>
          <w:p w14:paraId="6B39DB96" w14:textId="77777777" w:rsidR="00F25849" w:rsidRPr="0041574C" w:rsidRDefault="00F25849" w:rsidP="00133740">
            <w:pPr>
              <w:jc w:val="center"/>
              <w:rPr>
                <w:rFonts w:ascii="Calibri" w:hAnsi="Calibri" w:cs="Calibri"/>
                <w:b/>
                <w:sz w:val="24"/>
                <w:szCs w:val="24"/>
              </w:rPr>
            </w:pPr>
            <w:r w:rsidRPr="0041574C">
              <w:rPr>
                <w:rFonts w:ascii="Calibri" w:hAnsi="Calibri" w:cs="Calibri"/>
                <w:b/>
                <w:sz w:val="24"/>
                <w:szCs w:val="24"/>
              </w:rPr>
              <w:t>Fri.</w:t>
            </w:r>
          </w:p>
        </w:tc>
      </w:tr>
      <w:tr w:rsidR="00F25849" w:rsidRPr="0041574C" w14:paraId="5FA1C9C5" w14:textId="77777777" w:rsidTr="00133740">
        <w:tblPrEx>
          <w:tblCellMar>
            <w:top w:w="0" w:type="dxa"/>
            <w:bottom w:w="0" w:type="dxa"/>
          </w:tblCellMar>
        </w:tblPrEx>
        <w:trPr>
          <w:trHeight w:val="310"/>
        </w:trPr>
        <w:tc>
          <w:tcPr>
            <w:tcW w:w="1409" w:type="dxa"/>
          </w:tcPr>
          <w:p w14:paraId="05BBD501" w14:textId="77777777" w:rsidR="00F25849" w:rsidRPr="0041574C" w:rsidRDefault="00F25849" w:rsidP="00133740">
            <w:pPr>
              <w:rPr>
                <w:rFonts w:ascii="Calibri" w:hAnsi="Calibri" w:cs="Calibri"/>
                <w:sz w:val="24"/>
                <w:szCs w:val="24"/>
              </w:rPr>
            </w:pPr>
            <w:proofErr w:type="spellStart"/>
            <w:r w:rsidRPr="0041574C">
              <w:rPr>
                <w:rFonts w:ascii="Calibri" w:hAnsi="Calibri" w:cs="Calibri"/>
                <w:sz w:val="24"/>
                <w:szCs w:val="24"/>
              </w:rPr>
              <w:t>Nondef</w:t>
            </w:r>
            <w:proofErr w:type="spellEnd"/>
            <w:r w:rsidRPr="0041574C">
              <w:rPr>
                <w:rFonts w:ascii="Calibri" w:hAnsi="Calibri" w:cs="Calibri"/>
                <w:sz w:val="24"/>
                <w:szCs w:val="24"/>
              </w:rPr>
              <w:t>.</w:t>
            </w:r>
          </w:p>
        </w:tc>
        <w:tc>
          <w:tcPr>
            <w:tcW w:w="958" w:type="dxa"/>
          </w:tcPr>
          <w:p w14:paraId="11E73260" w14:textId="77777777" w:rsidR="00F25849" w:rsidRPr="0041574C" w:rsidRDefault="00F25849" w:rsidP="00133740">
            <w:pPr>
              <w:jc w:val="center"/>
              <w:rPr>
                <w:rFonts w:ascii="Calibri" w:hAnsi="Calibri" w:cs="Calibri"/>
                <w:sz w:val="24"/>
                <w:szCs w:val="24"/>
              </w:rPr>
            </w:pPr>
            <w:r w:rsidRPr="0041574C">
              <w:rPr>
                <w:rFonts w:ascii="Calibri" w:hAnsi="Calibri" w:cs="Calibri"/>
                <w:sz w:val="24"/>
                <w:szCs w:val="24"/>
              </w:rPr>
              <w:t>85</w:t>
            </w:r>
          </w:p>
        </w:tc>
        <w:tc>
          <w:tcPr>
            <w:tcW w:w="901" w:type="dxa"/>
          </w:tcPr>
          <w:p w14:paraId="6D844A64" w14:textId="77777777" w:rsidR="00F25849" w:rsidRPr="0041574C" w:rsidRDefault="00F25849" w:rsidP="00133740">
            <w:pPr>
              <w:jc w:val="center"/>
              <w:rPr>
                <w:rFonts w:ascii="Calibri" w:hAnsi="Calibri" w:cs="Calibri"/>
                <w:sz w:val="24"/>
                <w:szCs w:val="24"/>
              </w:rPr>
            </w:pPr>
            <w:r w:rsidRPr="0041574C">
              <w:rPr>
                <w:rFonts w:ascii="Calibri" w:hAnsi="Calibri" w:cs="Calibri"/>
                <w:sz w:val="24"/>
                <w:szCs w:val="24"/>
              </w:rPr>
              <w:t>90</w:t>
            </w:r>
          </w:p>
        </w:tc>
        <w:tc>
          <w:tcPr>
            <w:tcW w:w="987" w:type="dxa"/>
          </w:tcPr>
          <w:p w14:paraId="0726BD0B" w14:textId="77777777" w:rsidR="00F25849" w:rsidRPr="0041574C" w:rsidRDefault="00F25849" w:rsidP="00133740">
            <w:pPr>
              <w:jc w:val="center"/>
              <w:rPr>
                <w:rFonts w:ascii="Calibri" w:hAnsi="Calibri" w:cs="Calibri"/>
                <w:sz w:val="24"/>
                <w:szCs w:val="24"/>
              </w:rPr>
            </w:pPr>
            <w:r w:rsidRPr="0041574C">
              <w:rPr>
                <w:rFonts w:ascii="Calibri" w:hAnsi="Calibri" w:cs="Calibri"/>
                <w:sz w:val="24"/>
                <w:szCs w:val="24"/>
              </w:rPr>
              <w:t>95</w:t>
            </w:r>
          </w:p>
        </w:tc>
        <w:tc>
          <w:tcPr>
            <w:tcW w:w="958" w:type="dxa"/>
          </w:tcPr>
          <w:p w14:paraId="742EF2E2" w14:textId="77777777" w:rsidR="00F25849" w:rsidRPr="0041574C" w:rsidRDefault="00F25849" w:rsidP="00133740">
            <w:pPr>
              <w:jc w:val="center"/>
              <w:rPr>
                <w:rFonts w:ascii="Calibri" w:hAnsi="Calibri" w:cs="Calibri"/>
                <w:sz w:val="24"/>
                <w:szCs w:val="24"/>
              </w:rPr>
            </w:pPr>
            <w:r w:rsidRPr="0041574C">
              <w:rPr>
                <w:rFonts w:ascii="Calibri" w:hAnsi="Calibri" w:cs="Calibri"/>
                <w:sz w:val="24"/>
                <w:szCs w:val="24"/>
              </w:rPr>
              <w:t>95</w:t>
            </w:r>
          </w:p>
        </w:tc>
        <w:tc>
          <w:tcPr>
            <w:tcW w:w="873" w:type="dxa"/>
          </w:tcPr>
          <w:p w14:paraId="4828C887" w14:textId="77777777" w:rsidR="00F25849" w:rsidRPr="0041574C" w:rsidRDefault="00F25849" w:rsidP="00133740">
            <w:pPr>
              <w:jc w:val="center"/>
              <w:rPr>
                <w:rFonts w:ascii="Calibri" w:hAnsi="Calibri" w:cs="Calibri"/>
                <w:sz w:val="24"/>
                <w:szCs w:val="24"/>
              </w:rPr>
            </w:pPr>
            <w:r w:rsidRPr="0041574C">
              <w:rPr>
                <w:rFonts w:ascii="Calibri" w:hAnsi="Calibri" w:cs="Calibri"/>
                <w:sz w:val="24"/>
                <w:szCs w:val="24"/>
              </w:rPr>
              <w:t>90</w:t>
            </w:r>
          </w:p>
        </w:tc>
      </w:tr>
      <w:tr w:rsidR="00F25849" w:rsidRPr="0041574C" w14:paraId="2D0C5876" w14:textId="77777777" w:rsidTr="00133740">
        <w:tblPrEx>
          <w:tblCellMar>
            <w:top w:w="0" w:type="dxa"/>
            <w:bottom w:w="0" w:type="dxa"/>
          </w:tblCellMar>
        </w:tblPrEx>
        <w:trPr>
          <w:trHeight w:val="310"/>
        </w:trPr>
        <w:tc>
          <w:tcPr>
            <w:tcW w:w="1409" w:type="dxa"/>
          </w:tcPr>
          <w:p w14:paraId="5CC66587" w14:textId="77777777" w:rsidR="00F25849" w:rsidRPr="0041574C" w:rsidRDefault="00F25849" w:rsidP="00133740">
            <w:pPr>
              <w:rPr>
                <w:rFonts w:ascii="Calibri" w:hAnsi="Calibri" w:cs="Calibri"/>
                <w:sz w:val="24"/>
                <w:szCs w:val="24"/>
              </w:rPr>
            </w:pPr>
            <w:r w:rsidRPr="0041574C">
              <w:rPr>
                <w:rFonts w:ascii="Calibri" w:hAnsi="Calibri" w:cs="Calibri"/>
                <w:sz w:val="24"/>
                <w:szCs w:val="24"/>
              </w:rPr>
              <w:t>Defective</w:t>
            </w:r>
          </w:p>
        </w:tc>
        <w:tc>
          <w:tcPr>
            <w:tcW w:w="958" w:type="dxa"/>
          </w:tcPr>
          <w:p w14:paraId="4231D983" w14:textId="77777777" w:rsidR="00F25849" w:rsidRPr="0041574C" w:rsidRDefault="00F25849" w:rsidP="00133740">
            <w:pPr>
              <w:jc w:val="center"/>
              <w:rPr>
                <w:rFonts w:ascii="Calibri" w:hAnsi="Calibri" w:cs="Calibri"/>
                <w:sz w:val="24"/>
                <w:szCs w:val="24"/>
              </w:rPr>
            </w:pPr>
            <w:r w:rsidRPr="0041574C">
              <w:rPr>
                <w:rFonts w:ascii="Calibri" w:hAnsi="Calibri" w:cs="Calibri"/>
                <w:sz w:val="24"/>
                <w:szCs w:val="24"/>
              </w:rPr>
              <w:t>15</w:t>
            </w:r>
          </w:p>
        </w:tc>
        <w:tc>
          <w:tcPr>
            <w:tcW w:w="901" w:type="dxa"/>
          </w:tcPr>
          <w:p w14:paraId="0D725EE5" w14:textId="77777777" w:rsidR="00F25849" w:rsidRPr="0041574C" w:rsidRDefault="00F25849" w:rsidP="00133740">
            <w:pPr>
              <w:jc w:val="center"/>
              <w:rPr>
                <w:rFonts w:ascii="Calibri" w:hAnsi="Calibri" w:cs="Calibri"/>
                <w:sz w:val="24"/>
                <w:szCs w:val="24"/>
              </w:rPr>
            </w:pPr>
            <w:r w:rsidRPr="0041574C">
              <w:rPr>
                <w:rFonts w:ascii="Calibri" w:hAnsi="Calibri" w:cs="Calibri"/>
                <w:sz w:val="24"/>
                <w:szCs w:val="24"/>
              </w:rPr>
              <w:t>10</w:t>
            </w:r>
          </w:p>
        </w:tc>
        <w:tc>
          <w:tcPr>
            <w:tcW w:w="987" w:type="dxa"/>
          </w:tcPr>
          <w:p w14:paraId="77AF24AB" w14:textId="77777777" w:rsidR="00F25849" w:rsidRPr="0041574C" w:rsidRDefault="00F25849" w:rsidP="00133740">
            <w:pPr>
              <w:jc w:val="center"/>
              <w:rPr>
                <w:rFonts w:ascii="Calibri" w:hAnsi="Calibri" w:cs="Calibri"/>
                <w:sz w:val="24"/>
                <w:szCs w:val="24"/>
              </w:rPr>
            </w:pPr>
            <w:r w:rsidRPr="0041574C">
              <w:rPr>
                <w:rFonts w:ascii="Calibri" w:hAnsi="Calibri" w:cs="Calibri"/>
                <w:sz w:val="24"/>
                <w:szCs w:val="24"/>
              </w:rPr>
              <w:t>5</w:t>
            </w:r>
          </w:p>
        </w:tc>
        <w:tc>
          <w:tcPr>
            <w:tcW w:w="958" w:type="dxa"/>
          </w:tcPr>
          <w:p w14:paraId="151EBE24" w14:textId="77777777" w:rsidR="00F25849" w:rsidRPr="0041574C" w:rsidRDefault="00F25849" w:rsidP="00133740">
            <w:pPr>
              <w:jc w:val="center"/>
              <w:rPr>
                <w:rFonts w:ascii="Calibri" w:hAnsi="Calibri" w:cs="Calibri"/>
                <w:sz w:val="24"/>
                <w:szCs w:val="24"/>
              </w:rPr>
            </w:pPr>
            <w:r w:rsidRPr="0041574C">
              <w:rPr>
                <w:rFonts w:ascii="Calibri" w:hAnsi="Calibri" w:cs="Calibri"/>
                <w:sz w:val="24"/>
                <w:szCs w:val="24"/>
              </w:rPr>
              <w:t>5</w:t>
            </w:r>
          </w:p>
        </w:tc>
        <w:tc>
          <w:tcPr>
            <w:tcW w:w="873" w:type="dxa"/>
          </w:tcPr>
          <w:p w14:paraId="57713508" w14:textId="77777777" w:rsidR="00F25849" w:rsidRPr="0041574C" w:rsidRDefault="00F25849" w:rsidP="00133740">
            <w:pPr>
              <w:jc w:val="center"/>
              <w:rPr>
                <w:rFonts w:ascii="Calibri" w:hAnsi="Calibri" w:cs="Calibri"/>
                <w:sz w:val="24"/>
                <w:szCs w:val="24"/>
              </w:rPr>
            </w:pPr>
            <w:r w:rsidRPr="0041574C">
              <w:rPr>
                <w:rFonts w:ascii="Calibri" w:hAnsi="Calibri" w:cs="Calibri"/>
                <w:sz w:val="24"/>
                <w:szCs w:val="24"/>
              </w:rPr>
              <w:t>10</w:t>
            </w:r>
          </w:p>
        </w:tc>
      </w:tr>
    </w:tbl>
    <w:p w14:paraId="4DAA7790" w14:textId="77777777" w:rsidR="00F25849" w:rsidRPr="0041574C" w:rsidRDefault="00F25849" w:rsidP="00F25849">
      <w:pPr>
        <w:rPr>
          <w:rFonts w:ascii="Calibri" w:hAnsi="Calibri" w:cs="Calibri"/>
          <w:sz w:val="24"/>
          <w:szCs w:val="24"/>
        </w:rPr>
      </w:pPr>
    </w:p>
    <w:p w14:paraId="1FB9C135" w14:textId="77777777" w:rsidR="00F25849" w:rsidRDefault="00F25849" w:rsidP="00F25849">
      <w:pPr>
        <w:numPr>
          <w:ilvl w:val="0"/>
          <w:numId w:val="1"/>
        </w:numPr>
        <w:rPr>
          <w:rFonts w:ascii="Calibri" w:hAnsi="Calibri" w:cs="Calibri"/>
          <w:color w:val="000000"/>
          <w:sz w:val="24"/>
          <w:szCs w:val="24"/>
        </w:rPr>
      </w:pPr>
      <w:r w:rsidRPr="0041574C">
        <w:rPr>
          <w:rFonts w:ascii="Calibri" w:hAnsi="Calibri" w:cs="Calibri"/>
          <w:color w:val="000000"/>
          <w:sz w:val="24"/>
          <w:szCs w:val="24"/>
        </w:rPr>
        <w:t xml:space="preserve">A random sample of 12 sixth graders was given a memory test. They were then enrolled in a 9-month chess program. At the end of the </w:t>
      </w:r>
      <w:proofErr w:type="gramStart"/>
      <w:r w:rsidRPr="0041574C">
        <w:rPr>
          <w:rFonts w:ascii="Calibri" w:hAnsi="Calibri" w:cs="Calibri"/>
          <w:color w:val="000000"/>
          <w:sz w:val="24"/>
          <w:szCs w:val="24"/>
        </w:rPr>
        <w:t>program</w:t>
      </w:r>
      <w:proofErr w:type="gramEnd"/>
      <w:r w:rsidRPr="0041574C">
        <w:rPr>
          <w:rFonts w:ascii="Calibri" w:hAnsi="Calibri" w:cs="Calibri"/>
          <w:color w:val="000000"/>
          <w:sz w:val="24"/>
          <w:szCs w:val="24"/>
        </w:rPr>
        <w:t xml:space="preserve"> they were given another memory test. The researchers were interested to see if learning chess would increase memory.   Complete a test.  </w:t>
      </w:r>
    </w:p>
    <w:p w14:paraId="3435C554" w14:textId="77777777" w:rsidR="00F25849" w:rsidRPr="0041574C" w:rsidRDefault="00F25849" w:rsidP="00F25849">
      <w:pPr>
        <w:rPr>
          <w:rFonts w:ascii="Calibri" w:hAnsi="Calibri" w:cs="Calibri"/>
          <w:color w:val="000000"/>
          <w:sz w:val="24"/>
          <w:szCs w:val="24"/>
        </w:rPr>
      </w:pPr>
    </w:p>
    <w:tbl>
      <w:tblPr>
        <w:tblW w:w="7851" w:type="dxa"/>
        <w:tblCellMar>
          <w:left w:w="0" w:type="dxa"/>
          <w:right w:w="0" w:type="dxa"/>
        </w:tblCellMar>
        <w:tblLook w:val="04A0" w:firstRow="1" w:lastRow="0" w:firstColumn="1" w:lastColumn="0" w:noHBand="0" w:noVBand="1"/>
      </w:tblPr>
      <w:tblGrid>
        <w:gridCol w:w="1143"/>
        <w:gridCol w:w="559"/>
        <w:gridCol w:w="559"/>
        <w:gridCol w:w="559"/>
        <w:gridCol w:w="559"/>
        <w:gridCol w:w="559"/>
        <w:gridCol w:w="559"/>
        <w:gridCol w:w="559"/>
        <w:gridCol w:w="559"/>
        <w:gridCol w:w="559"/>
        <w:gridCol w:w="559"/>
        <w:gridCol w:w="559"/>
        <w:gridCol w:w="559"/>
      </w:tblGrid>
      <w:tr w:rsidR="00F25849" w:rsidRPr="0041574C" w14:paraId="23DF7F28" w14:textId="77777777" w:rsidTr="00133740">
        <w:trPr>
          <w:trHeight w:val="218"/>
        </w:trPr>
        <w:tc>
          <w:tcPr>
            <w:tcW w:w="1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DDFEE67" w14:textId="77777777" w:rsidR="00F25849" w:rsidRPr="0041574C" w:rsidRDefault="00F25849" w:rsidP="00133740">
            <w:pPr>
              <w:rPr>
                <w:rFonts w:ascii="Calibri" w:hAnsi="Calibri" w:cs="Calibri"/>
                <w:b/>
                <w:bCs/>
                <w:color w:val="000000"/>
                <w:sz w:val="24"/>
                <w:szCs w:val="24"/>
              </w:rPr>
            </w:pPr>
            <w:r w:rsidRPr="0041574C">
              <w:rPr>
                <w:rFonts w:ascii="Calibri" w:hAnsi="Calibri" w:cs="Calibri"/>
                <w:b/>
                <w:bCs/>
                <w:color w:val="000000"/>
                <w:sz w:val="24"/>
                <w:szCs w:val="24"/>
              </w:rPr>
              <w:t>Student</w:t>
            </w:r>
          </w:p>
        </w:tc>
        <w:tc>
          <w:tcPr>
            <w:tcW w:w="55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2C99273" w14:textId="77777777" w:rsidR="00F25849" w:rsidRPr="0041574C" w:rsidRDefault="00F25849" w:rsidP="00133740">
            <w:pPr>
              <w:jc w:val="center"/>
              <w:rPr>
                <w:rFonts w:ascii="Calibri" w:hAnsi="Calibri" w:cs="Calibri"/>
                <w:b/>
                <w:bCs/>
                <w:color w:val="000000"/>
                <w:sz w:val="24"/>
                <w:szCs w:val="24"/>
              </w:rPr>
            </w:pPr>
            <w:r w:rsidRPr="0041574C">
              <w:rPr>
                <w:rFonts w:ascii="Calibri" w:hAnsi="Calibri" w:cs="Calibri"/>
                <w:b/>
                <w:bCs/>
                <w:color w:val="000000"/>
                <w:sz w:val="24"/>
                <w:szCs w:val="24"/>
              </w:rPr>
              <w:t>1</w:t>
            </w:r>
          </w:p>
        </w:tc>
        <w:tc>
          <w:tcPr>
            <w:tcW w:w="55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A0425FC" w14:textId="77777777" w:rsidR="00F25849" w:rsidRPr="0041574C" w:rsidRDefault="00F25849" w:rsidP="00133740">
            <w:pPr>
              <w:jc w:val="center"/>
              <w:rPr>
                <w:rFonts w:ascii="Calibri" w:hAnsi="Calibri" w:cs="Calibri"/>
                <w:b/>
                <w:bCs/>
                <w:color w:val="000000"/>
                <w:sz w:val="24"/>
                <w:szCs w:val="24"/>
              </w:rPr>
            </w:pPr>
            <w:r w:rsidRPr="0041574C">
              <w:rPr>
                <w:rFonts w:ascii="Calibri" w:hAnsi="Calibri" w:cs="Calibri"/>
                <w:b/>
                <w:bCs/>
                <w:color w:val="000000"/>
                <w:sz w:val="24"/>
                <w:szCs w:val="24"/>
              </w:rPr>
              <w:t>2</w:t>
            </w:r>
          </w:p>
        </w:tc>
        <w:tc>
          <w:tcPr>
            <w:tcW w:w="55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C321714" w14:textId="77777777" w:rsidR="00F25849" w:rsidRPr="0041574C" w:rsidRDefault="00F25849" w:rsidP="00133740">
            <w:pPr>
              <w:jc w:val="center"/>
              <w:rPr>
                <w:rFonts w:ascii="Calibri" w:hAnsi="Calibri" w:cs="Calibri"/>
                <w:b/>
                <w:bCs/>
                <w:color w:val="000000"/>
                <w:sz w:val="24"/>
                <w:szCs w:val="24"/>
              </w:rPr>
            </w:pPr>
            <w:r w:rsidRPr="0041574C">
              <w:rPr>
                <w:rFonts w:ascii="Calibri" w:hAnsi="Calibri" w:cs="Calibri"/>
                <w:b/>
                <w:bCs/>
                <w:color w:val="000000"/>
                <w:sz w:val="24"/>
                <w:szCs w:val="24"/>
              </w:rPr>
              <w:t>3</w:t>
            </w:r>
          </w:p>
        </w:tc>
        <w:tc>
          <w:tcPr>
            <w:tcW w:w="55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8AC2EA2" w14:textId="77777777" w:rsidR="00F25849" w:rsidRPr="0041574C" w:rsidRDefault="00F25849" w:rsidP="00133740">
            <w:pPr>
              <w:jc w:val="center"/>
              <w:rPr>
                <w:rFonts w:ascii="Calibri" w:hAnsi="Calibri" w:cs="Calibri"/>
                <w:b/>
                <w:bCs/>
                <w:color w:val="000000"/>
                <w:sz w:val="24"/>
                <w:szCs w:val="24"/>
              </w:rPr>
            </w:pPr>
            <w:r w:rsidRPr="0041574C">
              <w:rPr>
                <w:rFonts w:ascii="Calibri" w:hAnsi="Calibri" w:cs="Calibri"/>
                <w:b/>
                <w:bCs/>
                <w:color w:val="000000"/>
                <w:sz w:val="24"/>
                <w:szCs w:val="24"/>
              </w:rPr>
              <w:t>4</w:t>
            </w:r>
          </w:p>
        </w:tc>
        <w:tc>
          <w:tcPr>
            <w:tcW w:w="55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085EAEC" w14:textId="77777777" w:rsidR="00F25849" w:rsidRPr="0041574C" w:rsidRDefault="00F25849" w:rsidP="00133740">
            <w:pPr>
              <w:jc w:val="center"/>
              <w:rPr>
                <w:rFonts w:ascii="Calibri" w:hAnsi="Calibri" w:cs="Calibri"/>
                <w:b/>
                <w:bCs/>
                <w:color w:val="000000"/>
                <w:sz w:val="24"/>
                <w:szCs w:val="24"/>
              </w:rPr>
            </w:pPr>
            <w:r w:rsidRPr="0041574C">
              <w:rPr>
                <w:rFonts w:ascii="Calibri" w:hAnsi="Calibri" w:cs="Calibri"/>
                <w:b/>
                <w:bCs/>
                <w:color w:val="000000"/>
                <w:sz w:val="24"/>
                <w:szCs w:val="24"/>
              </w:rPr>
              <w:t>5</w:t>
            </w:r>
          </w:p>
        </w:tc>
        <w:tc>
          <w:tcPr>
            <w:tcW w:w="55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C92330F" w14:textId="77777777" w:rsidR="00F25849" w:rsidRPr="0041574C" w:rsidRDefault="00F25849" w:rsidP="00133740">
            <w:pPr>
              <w:jc w:val="center"/>
              <w:rPr>
                <w:rFonts w:ascii="Calibri" w:hAnsi="Calibri" w:cs="Calibri"/>
                <w:b/>
                <w:bCs/>
                <w:color w:val="000000"/>
                <w:sz w:val="24"/>
                <w:szCs w:val="24"/>
              </w:rPr>
            </w:pPr>
            <w:r w:rsidRPr="0041574C">
              <w:rPr>
                <w:rFonts w:ascii="Calibri" w:hAnsi="Calibri" w:cs="Calibri"/>
                <w:b/>
                <w:bCs/>
                <w:color w:val="000000"/>
                <w:sz w:val="24"/>
                <w:szCs w:val="24"/>
              </w:rPr>
              <w:t>6</w:t>
            </w:r>
          </w:p>
        </w:tc>
        <w:tc>
          <w:tcPr>
            <w:tcW w:w="55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FBD7954" w14:textId="77777777" w:rsidR="00F25849" w:rsidRPr="0041574C" w:rsidRDefault="00F25849" w:rsidP="00133740">
            <w:pPr>
              <w:jc w:val="center"/>
              <w:rPr>
                <w:rFonts w:ascii="Calibri" w:hAnsi="Calibri" w:cs="Calibri"/>
                <w:b/>
                <w:bCs/>
                <w:color w:val="000000"/>
                <w:sz w:val="24"/>
                <w:szCs w:val="24"/>
              </w:rPr>
            </w:pPr>
            <w:r w:rsidRPr="0041574C">
              <w:rPr>
                <w:rFonts w:ascii="Calibri" w:hAnsi="Calibri" w:cs="Calibri"/>
                <w:b/>
                <w:bCs/>
                <w:color w:val="000000"/>
                <w:sz w:val="24"/>
                <w:szCs w:val="24"/>
              </w:rPr>
              <w:t>7</w:t>
            </w:r>
          </w:p>
        </w:tc>
        <w:tc>
          <w:tcPr>
            <w:tcW w:w="55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2E44BCF" w14:textId="77777777" w:rsidR="00F25849" w:rsidRPr="0041574C" w:rsidRDefault="00F25849" w:rsidP="00133740">
            <w:pPr>
              <w:jc w:val="center"/>
              <w:rPr>
                <w:rFonts w:ascii="Calibri" w:hAnsi="Calibri" w:cs="Calibri"/>
                <w:b/>
                <w:bCs/>
                <w:color w:val="000000"/>
                <w:sz w:val="24"/>
                <w:szCs w:val="24"/>
              </w:rPr>
            </w:pPr>
            <w:r w:rsidRPr="0041574C">
              <w:rPr>
                <w:rFonts w:ascii="Calibri" w:hAnsi="Calibri" w:cs="Calibri"/>
                <w:b/>
                <w:bCs/>
                <w:color w:val="000000"/>
                <w:sz w:val="24"/>
                <w:szCs w:val="24"/>
              </w:rPr>
              <w:t>8</w:t>
            </w:r>
          </w:p>
        </w:tc>
        <w:tc>
          <w:tcPr>
            <w:tcW w:w="55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B3CF1D4" w14:textId="77777777" w:rsidR="00F25849" w:rsidRPr="0041574C" w:rsidRDefault="00F25849" w:rsidP="00133740">
            <w:pPr>
              <w:jc w:val="center"/>
              <w:rPr>
                <w:rFonts w:ascii="Calibri" w:hAnsi="Calibri" w:cs="Calibri"/>
                <w:b/>
                <w:bCs/>
                <w:color w:val="000000"/>
                <w:sz w:val="24"/>
                <w:szCs w:val="24"/>
              </w:rPr>
            </w:pPr>
            <w:r w:rsidRPr="0041574C">
              <w:rPr>
                <w:rFonts w:ascii="Calibri" w:hAnsi="Calibri" w:cs="Calibri"/>
                <w:b/>
                <w:bCs/>
                <w:color w:val="000000"/>
                <w:sz w:val="24"/>
                <w:szCs w:val="24"/>
              </w:rPr>
              <w:t>9</w:t>
            </w:r>
          </w:p>
        </w:tc>
        <w:tc>
          <w:tcPr>
            <w:tcW w:w="55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C16439B" w14:textId="77777777" w:rsidR="00F25849" w:rsidRPr="0041574C" w:rsidRDefault="00F25849" w:rsidP="00133740">
            <w:pPr>
              <w:jc w:val="center"/>
              <w:rPr>
                <w:rFonts w:ascii="Calibri" w:hAnsi="Calibri" w:cs="Calibri"/>
                <w:b/>
                <w:bCs/>
                <w:color w:val="000000"/>
                <w:sz w:val="24"/>
                <w:szCs w:val="24"/>
              </w:rPr>
            </w:pPr>
            <w:r w:rsidRPr="0041574C">
              <w:rPr>
                <w:rFonts w:ascii="Calibri" w:hAnsi="Calibri" w:cs="Calibri"/>
                <w:b/>
                <w:bCs/>
                <w:color w:val="000000"/>
                <w:sz w:val="24"/>
                <w:szCs w:val="24"/>
              </w:rPr>
              <w:t>10</w:t>
            </w:r>
          </w:p>
        </w:tc>
        <w:tc>
          <w:tcPr>
            <w:tcW w:w="55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D2C793D" w14:textId="77777777" w:rsidR="00F25849" w:rsidRPr="0041574C" w:rsidRDefault="00F25849" w:rsidP="00133740">
            <w:pPr>
              <w:jc w:val="center"/>
              <w:rPr>
                <w:rFonts w:ascii="Calibri" w:hAnsi="Calibri" w:cs="Calibri"/>
                <w:b/>
                <w:bCs/>
                <w:color w:val="000000"/>
                <w:sz w:val="24"/>
                <w:szCs w:val="24"/>
              </w:rPr>
            </w:pPr>
            <w:r w:rsidRPr="0041574C">
              <w:rPr>
                <w:rFonts w:ascii="Calibri" w:hAnsi="Calibri" w:cs="Calibri"/>
                <w:b/>
                <w:bCs/>
                <w:color w:val="000000"/>
                <w:sz w:val="24"/>
                <w:szCs w:val="24"/>
              </w:rPr>
              <w:t>11</w:t>
            </w:r>
          </w:p>
        </w:tc>
        <w:tc>
          <w:tcPr>
            <w:tcW w:w="55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E33CA29" w14:textId="77777777" w:rsidR="00F25849" w:rsidRPr="0041574C" w:rsidRDefault="00F25849" w:rsidP="00133740">
            <w:pPr>
              <w:jc w:val="center"/>
              <w:rPr>
                <w:rFonts w:ascii="Calibri" w:hAnsi="Calibri" w:cs="Calibri"/>
                <w:b/>
                <w:bCs/>
                <w:color w:val="000000"/>
                <w:sz w:val="24"/>
                <w:szCs w:val="24"/>
              </w:rPr>
            </w:pPr>
            <w:r w:rsidRPr="0041574C">
              <w:rPr>
                <w:rFonts w:ascii="Calibri" w:hAnsi="Calibri" w:cs="Calibri"/>
                <w:b/>
                <w:bCs/>
                <w:color w:val="000000"/>
                <w:sz w:val="24"/>
                <w:szCs w:val="24"/>
              </w:rPr>
              <w:t>12</w:t>
            </w:r>
          </w:p>
        </w:tc>
      </w:tr>
      <w:tr w:rsidR="00F25849" w:rsidRPr="0041574C" w14:paraId="025E0E1F" w14:textId="77777777" w:rsidTr="00133740">
        <w:trPr>
          <w:trHeight w:val="218"/>
        </w:trPr>
        <w:tc>
          <w:tcPr>
            <w:tcW w:w="114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01DE989" w14:textId="77777777" w:rsidR="00F25849" w:rsidRPr="0041574C" w:rsidRDefault="00F25849" w:rsidP="00133740">
            <w:pPr>
              <w:rPr>
                <w:rFonts w:ascii="Calibri" w:hAnsi="Calibri" w:cs="Calibri"/>
                <w:b/>
                <w:bCs/>
                <w:color w:val="000000"/>
                <w:sz w:val="24"/>
                <w:szCs w:val="24"/>
              </w:rPr>
            </w:pPr>
            <w:r w:rsidRPr="0041574C">
              <w:rPr>
                <w:rFonts w:ascii="Calibri" w:hAnsi="Calibri" w:cs="Calibri"/>
                <w:b/>
                <w:bCs/>
                <w:color w:val="000000"/>
                <w:sz w:val="24"/>
                <w:szCs w:val="24"/>
              </w:rPr>
              <w:t>Pretest</w:t>
            </w:r>
          </w:p>
        </w:tc>
        <w:tc>
          <w:tcPr>
            <w:tcW w:w="55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6951BF7" w14:textId="77777777" w:rsidR="00F25849" w:rsidRPr="0041574C" w:rsidRDefault="00F25849" w:rsidP="00133740">
            <w:pPr>
              <w:jc w:val="center"/>
              <w:rPr>
                <w:rFonts w:ascii="Calibri" w:hAnsi="Calibri" w:cs="Calibri"/>
                <w:color w:val="000000"/>
                <w:sz w:val="24"/>
                <w:szCs w:val="24"/>
              </w:rPr>
            </w:pPr>
            <w:r w:rsidRPr="0041574C">
              <w:rPr>
                <w:rFonts w:ascii="Calibri" w:hAnsi="Calibri" w:cs="Calibri"/>
                <w:color w:val="000000"/>
                <w:sz w:val="24"/>
                <w:szCs w:val="24"/>
              </w:rPr>
              <w:t>510</w:t>
            </w:r>
          </w:p>
        </w:tc>
        <w:tc>
          <w:tcPr>
            <w:tcW w:w="55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15E9B7C" w14:textId="77777777" w:rsidR="00F25849" w:rsidRPr="0041574C" w:rsidRDefault="00F25849" w:rsidP="00133740">
            <w:pPr>
              <w:jc w:val="center"/>
              <w:rPr>
                <w:rFonts w:ascii="Calibri" w:hAnsi="Calibri" w:cs="Calibri"/>
                <w:color w:val="000000"/>
                <w:sz w:val="24"/>
                <w:szCs w:val="24"/>
              </w:rPr>
            </w:pPr>
            <w:r w:rsidRPr="0041574C">
              <w:rPr>
                <w:rFonts w:ascii="Calibri" w:hAnsi="Calibri" w:cs="Calibri"/>
                <w:color w:val="000000"/>
                <w:sz w:val="24"/>
                <w:szCs w:val="24"/>
              </w:rPr>
              <w:t>610</w:t>
            </w:r>
          </w:p>
        </w:tc>
        <w:tc>
          <w:tcPr>
            <w:tcW w:w="55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57FCC32" w14:textId="77777777" w:rsidR="00F25849" w:rsidRPr="0041574C" w:rsidRDefault="00F25849" w:rsidP="00133740">
            <w:pPr>
              <w:jc w:val="center"/>
              <w:rPr>
                <w:rFonts w:ascii="Calibri" w:hAnsi="Calibri" w:cs="Calibri"/>
                <w:color w:val="000000"/>
                <w:sz w:val="24"/>
                <w:szCs w:val="24"/>
              </w:rPr>
            </w:pPr>
            <w:r w:rsidRPr="0041574C">
              <w:rPr>
                <w:rFonts w:ascii="Calibri" w:hAnsi="Calibri" w:cs="Calibri"/>
                <w:color w:val="000000"/>
                <w:sz w:val="24"/>
                <w:szCs w:val="24"/>
              </w:rPr>
              <w:t>640</w:t>
            </w:r>
          </w:p>
        </w:tc>
        <w:tc>
          <w:tcPr>
            <w:tcW w:w="55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2C9866F" w14:textId="77777777" w:rsidR="00F25849" w:rsidRPr="0041574C" w:rsidRDefault="00F25849" w:rsidP="00133740">
            <w:pPr>
              <w:jc w:val="center"/>
              <w:rPr>
                <w:rFonts w:ascii="Calibri" w:hAnsi="Calibri" w:cs="Calibri"/>
                <w:color w:val="000000"/>
                <w:sz w:val="24"/>
                <w:szCs w:val="24"/>
              </w:rPr>
            </w:pPr>
            <w:r w:rsidRPr="0041574C">
              <w:rPr>
                <w:rFonts w:ascii="Calibri" w:hAnsi="Calibri" w:cs="Calibri"/>
                <w:color w:val="000000"/>
                <w:sz w:val="24"/>
                <w:szCs w:val="24"/>
              </w:rPr>
              <w:t>675</w:t>
            </w:r>
          </w:p>
        </w:tc>
        <w:tc>
          <w:tcPr>
            <w:tcW w:w="55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8373C39" w14:textId="77777777" w:rsidR="00F25849" w:rsidRPr="0041574C" w:rsidRDefault="00F25849" w:rsidP="00133740">
            <w:pPr>
              <w:jc w:val="center"/>
              <w:rPr>
                <w:rFonts w:ascii="Calibri" w:hAnsi="Calibri" w:cs="Calibri"/>
                <w:color w:val="000000"/>
                <w:sz w:val="24"/>
                <w:szCs w:val="24"/>
              </w:rPr>
            </w:pPr>
            <w:r w:rsidRPr="0041574C">
              <w:rPr>
                <w:rFonts w:ascii="Calibri" w:hAnsi="Calibri" w:cs="Calibri"/>
                <w:color w:val="000000"/>
                <w:sz w:val="24"/>
                <w:szCs w:val="24"/>
              </w:rPr>
              <w:t>600</w:t>
            </w:r>
          </w:p>
        </w:tc>
        <w:tc>
          <w:tcPr>
            <w:tcW w:w="55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A0E1FC3" w14:textId="77777777" w:rsidR="00F25849" w:rsidRPr="0041574C" w:rsidRDefault="00F25849" w:rsidP="00133740">
            <w:pPr>
              <w:jc w:val="center"/>
              <w:rPr>
                <w:rFonts w:ascii="Calibri" w:hAnsi="Calibri" w:cs="Calibri"/>
                <w:color w:val="000000"/>
                <w:sz w:val="24"/>
                <w:szCs w:val="24"/>
              </w:rPr>
            </w:pPr>
            <w:r w:rsidRPr="0041574C">
              <w:rPr>
                <w:rFonts w:ascii="Calibri" w:hAnsi="Calibri" w:cs="Calibri"/>
                <w:color w:val="000000"/>
                <w:sz w:val="24"/>
                <w:szCs w:val="24"/>
              </w:rPr>
              <w:t>550</w:t>
            </w:r>
          </w:p>
        </w:tc>
        <w:tc>
          <w:tcPr>
            <w:tcW w:w="55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AE55980" w14:textId="77777777" w:rsidR="00F25849" w:rsidRPr="0041574C" w:rsidRDefault="00F25849" w:rsidP="00133740">
            <w:pPr>
              <w:jc w:val="center"/>
              <w:rPr>
                <w:rFonts w:ascii="Calibri" w:hAnsi="Calibri" w:cs="Calibri"/>
                <w:color w:val="000000"/>
                <w:sz w:val="24"/>
                <w:szCs w:val="24"/>
              </w:rPr>
            </w:pPr>
            <w:r w:rsidRPr="0041574C">
              <w:rPr>
                <w:rFonts w:ascii="Calibri" w:hAnsi="Calibri" w:cs="Calibri"/>
                <w:color w:val="000000"/>
                <w:sz w:val="24"/>
                <w:szCs w:val="24"/>
              </w:rPr>
              <w:t>610</w:t>
            </w:r>
          </w:p>
        </w:tc>
        <w:tc>
          <w:tcPr>
            <w:tcW w:w="55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BA75F49" w14:textId="77777777" w:rsidR="00F25849" w:rsidRPr="0041574C" w:rsidRDefault="00F25849" w:rsidP="00133740">
            <w:pPr>
              <w:jc w:val="center"/>
              <w:rPr>
                <w:rFonts w:ascii="Calibri" w:hAnsi="Calibri" w:cs="Calibri"/>
                <w:color w:val="000000"/>
                <w:sz w:val="24"/>
                <w:szCs w:val="24"/>
              </w:rPr>
            </w:pPr>
            <w:r w:rsidRPr="0041574C">
              <w:rPr>
                <w:rFonts w:ascii="Calibri" w:hAnsi="Calibri" w:cs="Calibri"/>
                <w:color w:val="000000"/>
                <w:sz w:val="24"/>
                <w:szCs w:val="24"/>
              </w:rPr>
              <w:t>625</w:t>
            </w:r>
          </w:p>
        </w:tc>
        <w:tc>
          <w:tcPr>
            <w:tcW w:w="55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EFF60EA" w14:textId="77777777" w:rsidR="00F25849" w:rsidRPr="0041574C" w:rsidRDefault="00F25849" w:rsidP="00133740">
            <w:pPr>
              <w:jc w:val="center"/>
              <w:rPr>
                <w:rFonts w:ascii="Calibri" w:hAnsi="Calibri" w:cs="Calibri"/>
                <w:color w:val="000000"/>
                <w:sz w:val="24"/>
                <w:szCs w:val="24"/>
              </w:rPr>
            </w:pPr>
            <w:r w:rsidRPr="0041574C">
              <w:rPr>
                <w:rFonts w:ascii="Calibri" w:hAnsi="Calibri" w:cs="Calibri"/>
                <w:color w:val="000000"/>
                <w:sz w:val="24"/>
                <w:szCs w:val="24"/>
              </w:rPr>
              <w:t>450</w:t>
            </w:r>
          </w:p>
        </w:tc>
        <w:tc>
          <w:tcPr>
            <w:tcW w:w="55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635D256" w14:textId="77777777" w:rsidR="00F25849" w:rsidRPr="0041574C" w:rsidRDefault="00F25849" w:rsidP="00133740">
            <w:pPr>
              <w:jc w:val="center"/>
              <w:rPr>
                <w:rFonts w:ascii="Calibri" w:hAnsi="Calibri" w:cs="Calibri"/>
                <w:color w:val="000000"/>
                <w:sz w:val="24"/>
                <w:szCs w:val="24"/>
              </w:rPr>
            </w:pPr>
            <w:r w:rsidRPr="0041574C">
              <w:rPr>
                <w:rFonts w:ascii="Calibri" w:hAnsi="Calibri" w:cs="Calibri"/>
                <w:color w:val="000000"/>
                <w:sz w:val="24"/>
                <w:szCs w:val="24"/>
              </w:rPr>
              <w:t>720</w:t>
            </w:r>
          </w:p>
        </w:tc>
        <w:tc>
          <w:tcPr>
            <w:tcW w:w="55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9D32B92" w14:textId="77777777" w:rsidR="00F25849" w:rsidRPr="0041574C" w:rsidRDefault="00F25849" w:rsidP="00133740">
            <w:pPr>
              <w:jc w:val="center"/>
              <w:rPr>
                <w:rFonts w:ascii="Calibri" w:hAnsi="Calibri" w:cs="Calibri"/>
                <w:color w:val="000000"/>
                <w:sz w:val="24"/>
                <w:szCs w:val="24"/>
              </w:rPr>
            </w:pPr>
            <w:r w:rsidRPr="0041574C">
              <w:rPr>
                <w:rFonts w:ascii="Calibri" w:hAnsi="Calibri" w:cs="Calibri"/>
                <w:color w:val="000000"/>
                <w:sz w:val="24"/>
                <w:szCs w:val="24"/>
              </w:rPr>
              <w:t>575</w:t>
            </w:r>
          </w:p>
        </w:tc>
        <w:tc>
          <w:tcPr>
            <w:tcW w:w="55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53B6351" w14:textId="77777777" w:rsidR="00F25849" w:rsidRPr="0041574C" w:rsidRDefault="00F25849" w:rsidP="00133740">
            <w:pPr>
              <w:jc w:val="center"/>
              <w:rPr>
                <w:rFonts w:ascii="Calibri" w:hAnsi="Calibri" w:cs="Calibri"/>
                <w:color w:val="000000"/>
                <w:sz w:val="24"/>
                <w:szCs w:val="24"/>
              </w:rPr>
            </w:pPr>
            <w:r w:rsidRPr="0041574C">
              <w:rPr>
                <w:rFonts w:ascii="Calibri" w:hAnsi="Calibri" w:cs="Calibri"/>
                <w:color w:val="000000"/>
                <w:sz w:val="24"/>
                <w:szCs w:val="24"/>
              </w:rPr>
              <w:t>675</w:t>
            </w:r>
          </w:p>
        </w:tc>
      </w:tr>
      <w:tr w:rsidR="00F25849" w:rsidRPr="0041574C" w14:paraId="7D178848" w14:textId="77777777" w:rsidTr="00133740">
        <w:trPr>
          <w:trHeight w:val="229"/>
        </w:trPr>
        <w:tc>
          <w:tcPr>
            <w:tcW w:w="114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D5059C1" w14:textId="77777777" w:rsidR="00F25849" w:rsidRPr="0041574C" w:rsidRDefault="00F25849" w:rsidP="00133740">
            <w:pPr>
              <w:rPr>
                <w:rFonts w:ascii="Calibri" w:hAnsi="Calibri" w:cs="Calibri"/>
                <w:b/>
                <w:bCs/>
                <w:color w:val="000000"/>
                <w:sz w:val="24"/>
                <w:szCs w:val="24"/>
              </w:rPr>
            </w:pPr>
            <w:r w:rsidRPr="0041574C">
              <w:rPr>
                <w:rFonts w:ascii="Calibri" w:hAnsi="Calibri" w:cs="Calibri"/>
                <w:b/>
                <w:bCs/>
                <w:color w:val="000000"/>
                <w:sz w:val="24"/>
                <w:szCs w:val="24"/>
              </w:rPr>
              <w:t>Posttest</w:t>
            </w:r>
          </w:p>
        </w:tc>
        <w:tc>
          <w:tcPr>
            <w:tcW w:w="55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E903E8C" w14:textId="77777777" w:rsidR="00F25849" w:rsidRPr="0041574C" w:rsidRDefault="00F25849" w:rsidP="00133740">
            <w:pPr>
              <w:jc w:val="center"/>
              <w:rPr>
                <w:rFonts w:ascii="Calibri" w:hAnsi="Calibri" w:cs="Calibri"/>
                <w:color w:val="000000"/>
                <w:sz w:val="24"/>
                <w:szCs w:val="24"/>
              </w:rPr>
            </w:pPr>
            <w:r w:rsidRPr="0041574C">
              <w:rPr>
                <w:rFonts w:ascii="Calibri" w:hAnsi="Calibri" w:cs="Calibri"/>
                <w:color w:val="000000"/>
                <w:sz w:val="24"/>
                <w:szCs w:val="24"/>
              </w:rPr>
              <w:t>850</w:t>
            </w:r>
          </w:p>
        </w:tc>
        <w:tc>
          <w:tcPr>
            <w:tcW w:w="55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EBC4DF6" w14:textId="77777777" w:rsidR="00F25849" w:rsidRPr="0041574C" w:rsidRDefault="00F25849" w:rsidP="00133740">
            <w:pPr>
              <w:jc w:val="center"/>
              <w:rPr>
                <w:rFonts w:ascii="Calibri" w:hAnsi="Calibri" w:cs="Calibri"/>
                <w:color w:val="000000"/>
                <w:sz w:val="24"/>
                <w:szCs w:val="24"/>
              </w:rPr>
            </w:pPr>
            <w:r w:rsidRPr="0041574C">
              <w:rPr>
                <w:rFonts w:ascii="Calibri" w:hAnsi="Calibri" w:cs="Calibri"/>
                <w:color w:val="000000"/>
                <w:sz w:val="24"/>
                <w:szCs w:val="24"/>
              </w:rPr>
              <w:t>790</w:t>
            </w:r>
          </w:p>
        </w:tc>
        <w:tc>
          <w:tcPr>
            <w:tcW w:w="55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907ACAF" w14:textId="77777777" w:rsidR="00F25849" w:rsidRPr="0041574C" w:rsidRDefault="00F25849" w:rsidP="00133740">
            <w:pPr>
              <w:jc w:val="center"/>
              <w:rPr>
                <w:rFonts w:ascii="Calibri" w:hAnsi="Calibri" w:cs="Calibri"/>
                <w:color w:val="000000"/>
                <w:sz w:val="24"/>
                <w:szCs w:val="24"/>
              </w:rPr>
            </w:pPr>
            <w:r w:rsidRPr="0041574C">
              <w:rPr>
                <w:rFonts w:ascii="Calibri" w:hAnsi="Calibri" w:cs="Calibri"/>
                <w:color w:val="000000"/>
                <w:sz w:val="24"/>
                <w:szCs w:val="24"/>
              </w:rPr>
              <w:t>850</w:t>
            </w:r>
          </w:p>
        </w:tc>
        <w:tc>
          <w:tcPr>
            <w:tcW w:w="55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6789902" w14:textId="77777777" w:rsidR="00F25849" w:rsidRPr="0041574C" w:rsidRDefault="00F25849" w:rsidP="00133740">
            <w:pPr>
              <w:jc w:val="center"/>
              <w:rPr>
                <w:rFonts w:ascii="Calibri" w:hAnsi="Calibri" w:cs="Calibri"/>
                <w:color w:val="000000"/>
                <w:sz w:val="24"/>
                <w:szCs w:val="24"/>
              </w:rPr>
            </w:pPr>
            <w:r w:rsidRPr="0041574C">
              <w:rPr>
                <w:rFonts w:ascii="Calibri" w:hAnsi="Calibri" w:cs="Calibri"/>
                <w:color w:val="000000"/>
                <w:sz w:val="24"/>
                <w:szCs w:val="24"/>
              </w:rPr>
              <w:t>775</w:t>
            </w:r>
          </w:p>
        </w:tc>
        <w:tc>
          <w:tcPr>
            <w:tcW w:w="55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B9296A1" w14:textId="77777777" w:rsidR="00F25849" w:rsidRPr="0041574C" w:rsidRDefault="00F25849" w:rsidP="00133740">
            <w:pPr>
              <w:jc w:val="center"/>
              <w:rPr>
                <w:rFonts w:ascii="Calibri" w:hAnsi="Calibri" w:cs="Calibri"/>
                <w:color w:val="000000"/>
                <w:sz w:val="24"/>
                <w:szCs w:val="24"/>
              </w:rPr>
            </w:pPr>
            <w:r w:rsidRPr="0041574C">
              <w:rPr>
                <w:rFonts w:ascii="Calibri" w:hAnsi="Calibri" w:cs="Calibri"/>
                <w:color w:val="000000"/>
                <w:sz w:val="24"/>
                <w:szCs w:val="24"/>
              </w:rPr>
              <w:t>700</w:t>
            </w:r>
          </w:p>
        </w:tc>
        <w:tc>
          <w:tcPr>
            <w:tcW w:w="55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1A95B1B" w14:textId="77777777" w:rsidR="00F25849" w:rsidRPr="0041574C" w:rsidRDefault="00F25849" w:rsidP="00133740">
            <w:pPr>
              <w:jc w:val="center"/>
              <w:rPr>
                <w:rFonts w:ascii="Calibri" w:hAnsi="Calibri" w:cs="Calibri"/>
                <w:color w:val="000000"/>
                <w:sz w:val="24"/>
                <w:szCs w:val="24"/>
              </w:rPr>
            </w:pPr>
            <w:r w:rsidRPr="0041574C">
              <w:rPr>
                <w:rFonts w:ascii="Calibri" w:hAnsi="Calibri" w:cs="Calibri"/>
                <w:color w:val="000000"/>
                <w:sz w:val="24"/>
                <w:szCs w:val="24"/>
              </w:rPr>
              <w:t>775</w:t>
            </w:r>
          </w:p>
        </w:tc>
        <w:tc>
          <w:tcPr>
            <w:tcW w:w="55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918F2A0" w14:textId="77777777" w:rsidR="00F25849" w:rsidRPr="0041574C" w:rsidRDefault="00F25849" w:rsidP="00133740">
            <w:pPr>
              <w:jc w:val="center"/>
              <w:rPr>
                <w:rFonts w:ascii="Calibri" w:hAnsi="Calibri" w:cs="Calibri"/>
                <w:color w:val="000000"/>
                <w:sz w:val="24"/>
                <w:szCs w:val="24"/>
              </w:rPr>
            </w:pPr>
            <w:r w:rsidRPr="0041574C">
              <w:rPr>
                <w:rFonts w:ascii="Calibri" w:hAnsi="Calibri" w:cs="Calibri"/>
                <w:color w:val="000000"/>
                <w:sz w:val="24"/>
                <w:szCs w:val="24"/>
              </w:rPr>
              <w:t>700</w:t>
            </w:r>
          </w:p>
        </w:tc>
        <w:tc>
          <w:tcPr>
            <w:tcW w:w="55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D20B978" w14:textId="77777777" w:rsidR="00F25849" w:rsidRPr="0041574C" w:rsidRDefault="00F25849" w:rsidP="00133740">
            <w:pPr>
              <w:jc w:val="center"/>
              <w:rPr>
                <w:rFonts w:ascii="Calibri" w:hAnsi="Calibri" w:cs="Calibri"/>
                <w:color w:val="000000"/>
                <w:sz w:val="24"/>
                <w:szCs w:val="24"/>
              </w:rPr>
            </w:pPr>
            <w:r w:rsidRPr="0041574C">
              <w:rPr>
                <w:rFonts w:ascii="Calibri" w:hAnsi="Calibri" w:cs="Calibri"/>
                <w:color w:val="000000"/>
                <w:sz w:val="24"/>
                <w:szCs w:val="24"/>
              </w:rPr>
              <w:t>850</w:t>
            </w:r>
          </w:p>
        </w:tc>
        <w:tc>
          <w:tcPr>
            <w:tcW w:w="55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B780629" w14:textId="77777777" w:rsidR="00F25849" w:rsidRPr="0041574C" w:rsidRDefault="00F25849" w:rsidP="00133740">
            <w:pPr>
              <w:jc w:val="center"/>
              <w:rPr>
                <w:rFonts w:ascii="Calibri" w:hAnsi="Calibri" w:cs="Calibri"/>
                <w:color w:val="000000"/>
                <w:sz w:val="24"/>
                <w:szCs w:val="24"/>
              </w:rPr>
            </w:pPr>
            <w:r w:rsidRPr="0041574C">
              <w:rPr>
                <w:rFonts w:ascii="Calibri" w:hAnsi="Calibri" w:cs="Calibri"/>
                <w:color w:val="000000"/>
                <w:sz w:val="24"/>
                <w:szCs w:val="24"/>
              </w:rPr>
              <w:t>690</w:t>
            </w:r>
          </w:p>
        </w:tc>
        <w:tc>
          <w:tcPr>
            <w:tcW w:w="55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6913D5E" w14:textId="77777777" w:rsidR="00F25849" w:rsidRPr="0041574C" w:rsidRDefault="00F25849" w:rsidP="00133740">
            <w:pPr>
              <w:jc w:val="center"/>
              <w:rPr>
                <w:rFonts w:ascii="Calibri" w:hAnsi="Calibri" w:cs="Calibri"/>
                <w:color w:val="000000"/>
                <w:sz w:val="24"/>
                <w:szCs w:val="24"/>
              </w:rPr>
            </w:pPr>
            <w:r w:rsidRPr="0041574C">
              <w:rPr>
                <w:rFonts w:ascii="Calibri" w:hAnsi="Calibri" w:cs="Calibri"/>
                <w:color w:val="000000"/>
                <w:sz w:val="24"/>
                <w:szCs w:val="24"/>
              </w:rPr>
              <w:t>775</w:t>
            </w:r>
          </w:p>
        </w:tc>
        <w:tc>
          <w:tcPr>
            <w:tcW w:w="55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CEC1D43" w14:textId="77777777" w:rsidR="00F25849" w:rsidRPr="0041574C" w:rsidRDefault="00F25849" w:rsidP="00133740">
            <w:pPr>
              <w:jc w:val="center"/>
              <w:rPr>
                <w:rFonts w:ascii="Calibri" w:hAnsi="Calibri" w:cs="Calibri"/>
                <w:color w:val="000000"/>
                <w:sz w:val="24"/>
                <w:szCs w:val="24"/>
              </w:rPr>
            </w:pPr>
            <w:r w:rsidRPr="0041574C">
              <w:rPr>
                <w:rFonts w:ascii="Calibri" w:hAnsi="Calibri" w:cs="Calibri"/>
                <w:color w:val="000000"/>
                <w:sz w:val="24"/>
                <w:szCs w:val="24"/>
              </w:rPr>
              <w:t>540</w:t>
            </w:r>
          </w:p>
        </w:tc>
        <w:tc>
          <w:tcPr>
            <w:tcW w:w="55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92B4C36" w14:textId="77777777" w:rsidR="00F25849" w:rsidRPr="0041574C" w:rsidRDefault="00F25849" w:rsidP="00133740">
            <w:pPr>
              <w:jc w:val="center"/>
              <w:rPr>
                <w:rFonts w:ascii="Calibri" w:hAnsi="Calibri" w:cs="Calibri"/>
                <w:color w:val="000000"/>
                <w:sz w:val="24"/>
                <w:szCs w:val="24"/>
              </w:rPr>
            </w:pPr>
            <w:r w:rsidRPr="0041574C">
              <w:rPr>
                <w:rFonts w:ascii="Calibri" w:hAnsi="Calibri" w:cs="Calibri"/>
                <w:color w:val="000000"/>
                <w:sz w:val="24"/>
                <w:szCs w:val="24"/>
              </w:rPr>
              <w:t>680</w:t>
            </w:r>
          </w:p>
        </w:tc>
      </w:tr>
    </w:tbl>
    <w:p w14:paraId="0AD43C1A" w14:textId="77777777" w:rsidR="00F25849" w:rsidRDefault="00F25849" w:rsidP="00F25849">
      <w:pPr>
        <w:pStyle w:val="NormalWeb"/>
        <w:spacing w:before="0" w:beforeAutospacing="0" w:after="0" w:afterAutospacing="0"/>
        <w:rPr>
          <w:rFonts w:ascii="Calibri" w:hAnsi="Calibri" w:cs="Calibri"/>
          <w:color w:val="000000"/>
        </w:rPr>
      </w:pPr>
    </w:p>
    <w:p w14:paraId="0B12745C" w14:textId="77777777" w:rsidR="00F25849" w:rsidRPr="0041574C" w:rsidRDefault="00F25849" w:rsidP="00F25849">
      <w:pPr>
        <w:pStyle w:val="NormalWeb"/>
        <w:numPr>
          <w:ilvl w:val="0"/>
          <w:numId w:val="1"/>
        </w:numPr>
        <w:spacing w:before="0" w:beforeAutospacing="0" w:after="0" w:afterAutospacing="0"/>
        <w:rPr>
          <w:rFonts w:ascii="Calibri" w:hAnsi="Calibri" w:cs="Calibri"/>
        </w:rPr>
      </w:pPr>
      <w:r w:rsidRPr="0041574C">
        <w:rPr>
          <w:rFonts w:ascii="Calibri" w:hAnsi="Calibri" w:cs="Calibri"/>
        </w:rPr>
        <w:t xml:space="preserve">Resting pulse rates for a random sample of 26 smokers had a mean of 80 beats per minute (bpm) and a </w:t>
      </w:r>
    </w:p>
    <w:p w14:paraId="5E06A8C3" w14:textId="77777777" w:rsidR="00F25849" w:rsidRPr="0041574C" w:rsidRDefault="00F25849" w:rsidP="00F25849">
      <w:pPr>
        <w:tabs>
          <w:tab w:val="num" w:pos="360"/>
        </w:tabs>
        <w:ind w:left="360"/>
        <w:rPr>
          <w:rFonts w:ascii="Calibri" w:hAnsi="Calibri" w:cs="Calibri"/>
          <w:sz w:val="24"/>
          <w:szCs w:val="24"/>
        </w:rPr>
      </w:pPr>
      <w:r w:rsidRPr="0041574C">
        <w:rPr>
          <w:rFonts w:ascii="Calibri" w:hAnsi="Calibri" w:cs="Calibri"/>
          <w:sz w:val="24"/>
          <w:szCs w:val="24"/>
        </w:rPr>
        <w:t xml:space="preserve">standard deviation of 5 bpm. Among 32 randomly chosen nonsmokers, the mean and standard deviation were 74 and 6 bpm. Both sets of data were roughly symmetric and had no outliers. Estimate with 90% confidence the difference between the average heart rate of smokers and </w:t>
      </w:r>
      <w:proofErr w:type="spellStart"/>
      <w:proofErr w:type="gramStart"/>
      <w:r w:rsidRPr="0041574C">
        <w:rPr>
          <w:rFonts w:ascii="Calibri" w:hAnsi="Calibri" w:cs="Calibri"/>
          <w:sz w:val="24"/>
          <w:szCs w:val="24"/>
        </w:rPr>
        <w:t>non smokers</w:t>
      </w:r>
      <w:proofErr w:type="spellEnd"/>
      <w:proofErr w:type="gramEnd"/>
      <w:r w:rsidRPr="0041574C">
        <w:rPr>
          <w:rFonts w:ascii="Calibri" w:hAnsi="Calibri" w:cs="Calibri"/>
          <w:sz w:val="24"/>
          <w:szCs w:val="24"/>
        </w:rPr>
        <w:t xml:space="preserve">.  </w:t>
      </w:r>
    </w:p>
    <w:p w14:paraId="40853BA6" w14:textId="77777777" w:rsidR="00F25849" w:rsidRPr="0041574C" w:rsidRDefault="00F25849" w:rsidP="00F25849">
      <w:pPr>
        <w:rPr>
          <w:rFonts w:ascii="Calibri" w:hAnsi="Calibri" w:cs="Calibri"/>
          <w:sz w:val="24"/>
          <w:szCs w:val="24"/>
        </w:rPr>
      </w:pPr>
    </w:p>
    <w:p w14:paraId="524E1DFB" w14:textId="77777777" w:rsidR="00F25849" w:rsidRPr="0041574C" w:rsidRDefault="00F25849" w:rsidP="00F25849">
      <w:pPr>
        <w:numPr>
          <w:ilvl w:val="0"/>
          <w:numId w:val="1"/>
        </w:numPr>
        <w:rPr>
          <w:rFonts w:ascii="Calibri" w:hAnsi="Calibri" w:cs="Calibri"/>
          <w:sz w:val="24"/>
          <w:szCs w:val="24"/>
        </w:rPr>
      </w:pPr>
      <w:r w:rsidRPr="0041574C">
        <w:rPr>
          <w:rFonts w:ascii="Calibri" w:hAnsi="Calibri" w:cs="Calibri"/>
          <w:color w:val="000000"/>
          <w:sz w:val="24"/>
          <w:szCs w:val="24"/>
        </w:rPr>
        <w:t xml:space="preserve">Do men and women wear seatbelts the same % of the time? </w:t>
      </w:r>
      <w:proofErr w:type="gramStart"/>
      <w:r w:rsidRPr="0041574C">
        <w:rPr>
          <w:rFonts w:ascii="Calibri" w:hAnsi="Calibri" w:cs="Calibri"/>
          <w:color w:val="000000"/>
          <w:sz w:val="24"/>
          <w:szCs w:val="24"/>
        </w:rPr>
        <w:t>In order to</w:t>
      </w:r>
      <w:proofErr w:type="gramEnd"/>
      <w:r w:rsidRPr="0041574C">
        <w:rPr>
          <w:rFonts w:ascii="Calibri" w:hAnsi="Calibri" w:cs="Calibri"/>
          <w:color w:val="000000"/>
          <w:sz w:val="24"/>
          <w:szCs w:val="24"/>
        </w:rPr>
        <w:t xml:space="preserve"> find out, we take an SRS of 200 male drivers and another SRS of 250 female drivers. We find that there are 146 men that wear their seatbelts regularly and 203 women that wear them regularly. Estimate the difference between the % of men and women who wear seatbelts regularly using 98% confidence.  </w:t>
      </w:r>
    </w:p>
    <w:p w14:paraId="19E0F563" w14:textId="77777777" w:rsidR="00F25849" w:rsidRPr="0041574C" w:rsidRDefault="00F25849" w:rsidP="00F25849">
      <w:pPr>
        <w:rPr>
          <w:rFonts w:ascii="Calibri" w:hAnsi="Calibri" w:cs="Calibri"/>
          <w:sz w:val="24"/>
          <w:szCs w:val="24"/>
        </w:rPr>
      </w:pPr>
    </w:p>
    <w:p w14:paraId="66328A37" w14:textId="77777777" w:rsidR="00F25849" w:rsidRPr="0041574C" w:rsidRDefault="00F25849" w:rsidP="00F25849">
      <w:pPr>
        <w:rPr>
          <w:rFonts w:ascii="Calibri" w:hAnsi="Calibri" w:cs="Calibri"/>
          <w:sz w:val="24"/>
          <w:szCs w:val="24"/>
        </w:rPr>
      </w:pPr>
    </w:p>
    <w:p w14:paraId="3BED431C" w14:textId="77777777" w:rsidR="00F25849" w:rsidRPr="0041574C" w:rsidRDefault="00F25849" w:rsidP="00F25849">
      <w:pPr>
        <w:rPr>
          <w:rFonts w:ascii="Calibri" w:hAnsi="Calibri" w:cs="Calibri"/>
          <w:sz w:val="24"/>
          <w:szCs w:val="24"/>
        </w:rPr>
      </w:pPr>
    </w:p>
    <w:p w14:paraId="272E086D" w14:textId="77777777" w:rsidR="00F25849" w:rsidRDefault="00F25849"/>
    <w:sectPr w:rsidR="00F25849" w:rsidSect="00AA524B">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16590"/>
    <w:multiLevelType w:val="multilevel"/>
    <w:tmpl w:val="179640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49"/>
    <w:rsid w:val="00F25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1ECC"/>
  <w15:chartTrackingRefBased/>
  <w15:docId w15:val="{73039DC4-B477-4291-8F24-FD65421E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84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25849"/>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5849"/>
    <w:rPr>
      <w:rFonts w:ascii="Times New Roman" w:eastAsia="Times New Roman" w:hAnsi="Times New Roman" w:cs="Times New Roman"/>
      <w:sz w:val="24"/>
      <w:szCs w:val="20"/>
    </w:rPr>
  </w:style>
  <w:style w:type="paragraph" w:styleId="ListParagraph">
    <w:name w:val="List Paragraph"/>
    <w:basedOn w:val="Normal"/>
    <w:uiPriority w:val="34"/>
    <w:qFormat/>
    <w:rsid w:val="00F25849"/>
    <w:pPr>
      <w:ind w:left="720"/>
    </w:pPr>
  </w:style>
  <w:style w:type="paragraph" w:styleId="NormalWeb">
    <w:name w:val="Normal (Web)"/>
    <w:basedOn w:val="Normal"/>
    <w:uiPriority w:val="99"/>
    <w:unhideWhenUsed/>
    <w:rsid w:val="00F2584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3988</Characters>
  <Application>Microsoft Office Word</Application>
  <DocSecurity>0</DocSecurity>
  <Lines>33</Lines>
  <Paragraphs>9</Paragraphs>
  <ScaleCrop>false</ScaleCrop>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MCNELIS, LAUREN</dc:creator>
  <cp:keywords/>
  <dc:description/>
  <cp:lastModifiedBy>MCNELIS, LAUREN</cp:lastModifiedBy>
  <cp:revision>1</cp:revision>
  <dcterms:created xsi:type="dcterms:W3CDTF">2022-04-28T01:33:00Z</dcterms:created>
  <dcterms:modified xsi:type="dcterms:W3CDTF">2022-04-28T01:33:00Z</dcterms:modified>
</cp:coreProperties>
</file>